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985" w:rsidRPr="008B2761" w:rsidRDefault="00D76985" w:rsidP="00D76985">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w:t>
      </w:r>
      <w:r w:rsidR="00596D2B">
        <w:rPr>
          <w:rFonts w:eastAsia="宋体"/>
          <w:szCs w:val="24"/>
          <w:lang w:val="en-US"/>
        </w:rPr>
        <w:t>4</w:t>
      </w:r>
      <w:r w:rsidRPr="003528E5">
        <w:rPr>
          <w:szCs w:val="24"/>
          <w:lang w:val="en-US"/>
        </w:rPr>
        <w:tab/>
      </w:r>
      <w:r w:rsidR="00950B00" w:rsidRPr="00950B00">
        <w:rPr>
          <w:szCs w:val="24"/>
          <w:lang w:val="en-US"/>
        </w:rPr>
        <w:t>R1-1809722</w:t>
      </w:r>
      <w:r w:rsidRPr="004F4DF5">
        <w:rPr>
          <w:rFonts w:eastAsia="宋体"/>
          <w:szCs w:val="24"/>
          <w:lang w:val="en-US"/>
        </w:rPr>
        <w:t xml:space="preserve">         </w:t>
      </w:r>
    </w:p>
    <w:p w:rsidR="00D76985" w:rsidRPr="00B34DB2" w:rsidRDefault="00596D2B" w:rsidP="00D76985">
      <w:pPr>
        <w:pStyle w:val="3GPPHeader"/>
        <w:spacing w:before="120" w:after="120"/>
        <w:rPr>
          <w:rFonts w:eastAsia="宋体"/>
          <w:szCs w:val="24"/>
          <w:lang w:val="en-US"/>
        </w:rPr>
      </w:pPr>
      <w:r w:rsidRPr="00596D2B">
        <w:rPr>
          <w:rFonts w:eastAsia="宋体"/>
          <w:szCs w:val="24"/>
          <w:lang w:val="en-US"/>
        </w:rPr>
        <w:t>Gothenburg, Sweden, August 20th – 24th, 2018</w:t>
      </w:r>
    </w:p>
    <w:p w:rsidR="002E0E04" w:rsidRPr="00831478" w:rsidRDefault="002E0E04" w:rsidP="002E0E04">
      <w:pPr>
        <w:pStyle w:val="3GPPHeader"/>
        <w:spacing w:before="120" w:after="120"/>
        <w:rPr>
          <w:rFonts w:eastAsia="宋体"/>
          <w:szCs w:val="24"/>
          <w:lang w:val="en-US"/>
        </w:rPr>
      </w:pPr>
      <w:r w:rsidRPr="003528E5">
        <w:rPr>
          <w:szCs w:val="24"/>
          <w:lang w:val="en-US"/>
        </w:rPr>
        <w:t>Agenda Item:</w:t>
      </w:r>
      <w:r w:rsidRPr="003528E5">
        <w:rPr>
          <w:szCs w:val="24"/>
          <w:lang w:val="en-US"/>
        </w:rPr>
        <w:tab/>
      </w:r>
      <w:r w:rsidR="00D9741F">
        <w:rPr>
          <w:rFonts w:eastAsia="宋体"/>
          <w:szCs w:val="24"/>
          <w:lang w:val="en-US"/>
        </w:rPr>
        <w:t>7</w:t>
      </w:r>
      <w:r w:rsidR="00CC2AB9">
        <w:rPr>
          <w:rFonts w:eastAsia="宋体" w:hint="eastAsia"/>
          <w:szCs w:val="24"/>
          <w:lang w:val="en-US"/>
        </w:rPr>
        <w:t>.1</w:t>
      </w:r>
      <w:r w:rsidR="00C96FE5">
        <w:rPr>
          <w:rFonts w:eastAsia="宋体" w:hint="eastAsia"/>
          <w:szCs w:val="24"/>
          <w:lang w:val="en-US"/>
        </w:rPr>
        <w:t>.</w:t>
      </w:r>
      <w:r w:rsidR="00D76985">
        <w:rPr>
          <w:rFonts w:eastAsia="宋体"/>
          <w:szCs w:val="24"/>
          <w:lang w:val="en-US"/>
        </w:rPr>
        <w:t>1.</w:t>
      </w:r>
      <w:r w:rsidR="00596D2B">
        <w:rPr>
          <w:rFonts w:eastAsia="宋体"/>
          <w:szCs w:val="24"/>
          <w:lang w:val="en-US"/>
        </w:rPr>
        <w:t>1</w:t>
      </w:r>
    </w:p>
    <w:p w:rsidR="00EC2500" w:rsidRPr="003528E5" w:rsidRDefault="00EC2500" w:rsidP="00DC72A8">
      <w:pPr>
        <w:pStyle w:val="3GPPHeader"/>
        <w:spacing w:before="120" w:after="120"/>
        <w:rPr>
          <w:szCs w:val="24"/>
          <w:lang w:val="en-US"/>
        </w:rPr>
      </w:pPr>
      <w:r w:rsidRPr="003528E5">
        <w:rPr>
          <w:szCs w:val="24"/>
          <w:lang w:val="en-US"/>
        </w:rPr>
        <w:t xml:space="preserve">Source: </w:t>
      </w:r>
      <w:r w:rsidRPr="003528E5">
        <w:rPr>
          <w:szCs w:val="24"/>
          <w:lang w:val="en-US"/>
        </w:rPr>
        <w:tab/>
      </w:r>
      <w:proofErr w:type="spellStart"/>
      <w:r w:rsidR="008C0444" w:rsidRPr="003528E5">
        <w:rPr>
          <w:szCs w:val="24"/>
          <w:lang w:val="en-US"/>
        </w:rPr>
        <w:t>MediaTek</w:t>
      </w:r>
      <w:proofErr w:type="spellEnd"/>
      <w:r w:rsidR="00B244AB" w:rsidRPr="003528E5">
        <w:rPr>
          <w:szCs w:val="24"/>
          <w:lang w:val="en-US"/>
        </w:rPr>
        <w:t xml:space="preserve"> Inc.</w:t>
      </w:r>
    </w:p>
    <w:p w:rsidR="00A215E0" w:rsidRPr="00A55900" w:rsidRDefault="00EC2500" w:rsidP="00DC72A8">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0" w:name="OLE_LINK4"/>
      <w:bookmarkStart w:id="1" w:name="OLE_LINK1"/>
      <w:bookmarkStart w:id="2" w:name="OLE_LINK5"/>
      <w:bookmarkStart w:id="3" w:name="OLE_LINK6"/>
      <w:r w:rsidR="00ED7B6E" w:rsidRPr="00ED7B6E">
        <w:rPr>
          <w:rFonts w:ascii="Times New Roman" w:hAnsi="Times New Roman" w:cs="Times New Roman"/>
          <w:b/>
          <w:sz w:val="24"/>
        </w:rPr>
        <w:t>Remaining issues on downlink signals and channels for initial access</w:t>
      </w:r>
      <w:bookmarkEnd w:id="0"/>
      <w:bookmarkEnd w:id="1"/>
      <w:bookmarkEnd w:id="2"/>
      <w:bookmarkEnd w:id="3"/>
    </w:p>
    <w:p w:rsidR="00A215E0" w:rsidRPr="003528E5" w:rsidRDefault="00A215E0" w:rsidP="00DC72A8">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sidR="00B17E04">
        <w:rPr>
          <w:rFonts w:hint="eastAsia"/>
          <w:szCs w:val="24"/>
          <w:lang w:val="en-US" w:eastAsia="zh-TW"/>
        </w:rPr>
        <w:t>/Decision</w:t>
      </w:r>
    </w:p>
    <w:p w:rsidR="00462FE1" w:rsidRPr="004F214A" w:rsidRDefault="0014124E" w:rsidP="00585B9C">
      <w:pPr>
        <w:pStyle w:val="Heading1"/>
        <w:rPr>
          <w:sz w:val="32"/>
          <w:lang w:val="en-US"/>
        </w:rPr>
      </w:pPr>
      <w:r w:rsidRPr="004F214A">
        <w:rPr>
          <w:sz w:val="32"/>
        </w:rPr>
        <w:t>Introduction</w:t>
      </w:r>
    </w:p>
    <w:p w:rsidR="00F4449E" w:rsidRDefault="00D766B9" w:rsidP="00572FDA">
      <w:pPr>
        <w:rPr>
          <w:sz w:val="20"/>
        </w:rPr>
      </w:pPr>
      <w:bookmarkStart w:id="4" w:name="OLE_LINK272"/>
      <w:bookmarkStart w:id="5" w:name="OLE_LINK273"/>
      <w:r>
        <w:rPr>
          <w:sz w:val="20"/>
        </w:rPr>
        <w:t xml:space="preserve">In </w:t>
      </w:r>
      <w:r w:rsidR="00C417A3">
        <w:rPr>
          <w:sz w:val="20"/>
        </w:rPr>
        <w:t xml:space="preserve">this paper, </w:t>
      </w:r>
      <w:r w:rsidR="00596D2B">
        <w:rPr>
          <w:rFonts w:eastAsiaTheme="minorEastAsia" w:hint="eastAsia"/>
          <w:sz w:val="20"/>
        </w:rPr>
        <w:t xml:space="preserve">the remaining </w:t>
      </w:r>
      <w:r w:rsidR="00C417A3">
        <w:rPr>
          <w:sz w:val="20"/>
        </w:rPr>
        <w:t xml:space="preserve">issues </w:t>
      </w:r>
      <w:r w:rsidR="00596D2B">
        <w:rPr>
          <w:sz w:val="20"/>
        </w:rPr>
        <w:t xml:space="preserve">on SSB, OSI and Paging </w:t>
      </w:r>
      <w:r w:rsidR="00C417A3">
        <w:rPr>
          <w:sz w:val="20"/>
        </w:rPr>
        <w:t xml:space="preserve">are raised for discussion and </w:t>
      </w:r>
      <w:r w:rsidR="009F69D9">
        <w:rPr>
          <w:sz w:val="20"/>
        </w:rPr>
        <w:t>decision</w:t>
      </w:r>
      <w:r w:rsidR="00C417A3">
        <w:rPr>
          <w:sz w:val="20"/>
        </w:rPr>
        <w:t xml:space="preserve">. </w:t>
      </w:r>
    </w:p>
    <w:p w:rsidR="00F028B2" w:rsidRPr="00F028B2" w:rsidRDefault="00596D2B" w:rsidP="009F69D9">
      <w:pPr>
        <w:pStyle w:val="ListParagraph"/>
        <w:numPr>
          <w:ilvl w:val="0"/>
          <w:numId w:val="19"/>
        </w:numPr>
        <w:ind w:leftChars="0"/>
        <w:rPr>
          <w:lang w:eastAsia="zh-CN"/>
        </w:rPr>
      </w:pPr>
      <w:r>
        <w:rPr>
          <w:lang w:eastAsia="zh-CN"/>
        </w:rPr>
        <w:t>SI-RNTI for RMSI and OSI</w:t>
      </w:r>
    </w:p>
    <w:p w:rsidR="00CF7E09" w:rsidRDefault="00CF7E09" w:rsidP="009F69D9">
      <w:pPr>
        <w:numPr>
          <w:ilvl w:val="0"/>
          <w:numId w:val="19"/>
        </w:numPr>
        <w:spacing w:before="120" w:line="276" w:lineRule="auto"/>
        <w:rPr>
          <w:rFonts w:eastAsia="宋体"/>
          <w:sz w:val="20"/>
          <w:szCs w:val="22"/>
        </w:rPr>
      </w:pPr>
      <w:r>
        <w:rPr>
          <w:rFonts w:eastAsia="宋体"/>
          <w:sz w:val="20"/>
          <w:szCs w:val="22"/>
        </w:rPr>
        <w:t xml:space="preserve">Open issues for </w:t>
      </w:r>
      <w:r w:rsidR="009F69D9" w:rsidRPr="009F69D9">
        <w:rPr>
          <w:rFonts w:eastAsia="宋体"/>
          <w:sz w:val="20"/>
          <w:szCs w:val="22"/>
        </w:rPr>
        <w:t>Paging</w:t>
      </w:r>
      <w:r>
        <w:rPr>
          <w:rFonts w:eastAsia="宋体"/>
          <w:sz w:val="20"/>
          <w:szCs w:val="22"/>
        </w:rPr>
        <w:t>:</w:t>
      </w:r>
    </w:p>
    <w:p w:rsidR="00CF7E09" w:rsidRDefault="00CF7E09" w:rsidP="00CF7E09">
      <w:pPr>
        <w:numPr>
          <w:ilvl w:val="1"/>
          <w:numId w:val="19"/>
        </w:numPr>
        <w:spacing w:before="120" w:line="276" w:lineRule="auto"/>
        <w:rPr>
          <w:rFonts w:eastAsia="宋体"/>
          <w:sz w:val="20"/>
          <w:szCs w:val="22"/>
        </w:rPr>
      </w:pPr>
      <w:r>
        <w:rPr>
          <w:rFonts w:eastAsia="宋体"/>
          <w:sz w:val="20"/>
          <w:szCs w:val="22"/>
        </w:rPr>
        <w:t>Short message size w/</w:t>
      </w:r>
      <w:proofErr w:type="spellStart"/>
      <w:r>
        <w:rPr>
          <w:rFonts w:eastAsia="宋体"/>
          <w:sz w:val="20"/>
          <w:szCs w:val="22"/>
        </w:rPr>
        <w:t>wo</w:t>
      </w:r>
      <w:proofErr w:type="spellEnd"/>
      <w:r>
        <w:rPr>
          <w:rFonts w:eastAsia="宋体"/>
          <w:sz w:val="20"/>
          <w:szCs w:val="22"/>
        </w:rPr>
        <w:t xml:space="preserve"> scheduling information</w:t>
      </w:r>
    </w:p>
    <w:p w:rsidR="00CF7E09" w:rsidRDefault="00596D2B" w:rsidP="00CF7E09">
      <w:pPr>
        <w:numPr>
          <w:ilvl w:val="1"/>
          <w:numId w:val="19"/>
        </w:numPr>
        <w:spacing w:before="120" w:line="276" w:lineRule="auto"/>
        <w:rPr>
          <w:rFonts w:eastAsia="宋体"/>
          <w:sz w:val="20"/>
          <w:szCs w:val="22"/>
        </w:rPr>
      </w:pPr>
      <w:r>
        <w:rPr>
          <w:rFonts w:eastAsia="宋体"/>
          <w:sz w:val="20"/>
          <w:szCs w:val="22"/>
        </w:rPr>
        <w:t>Monitoring occasions</w:t>
      </w:r>
      <w:r w:rsidR="00CF7E09">
        <w:rPr>
          <w:rFonts w:eastAsia="宋体"/>
          <w:sz w:val="20"/>
          <w:szCs w:val="22"/>
        </w:rPr>
        <w:t xml:space="preserve"> in PO</w:t>
      </w:r>
    </w:p>
    <w:p w:rsidR="00F4449E" w:rsidRDefault="00CF7E09" w:rsidP="00CF7E09">
      <w:pPr>
        <w:numPr>
          <w:ilvl w:val="1"/>
          <w:numId w:val="19"/>
        </w:numPr>
        <w:spacing w:before="120" w:line="276" w:lineRule="auto"/>
        <w:rPr>
          <w:rFonts w:eastAsia="宋体"/>
          <w:sz w:val="20"/>
          <w:szCs w:val="22"/>
        </w:rPr>
      </w:pPr>
      <w:r>
        <w:rPr>
          <w:rFonts w:eastAsia="宋体"/>
          <w:sz w:val="20"/>
          <w:szCs w:val="22"/>
        </w:rPr>
        <w:t xml:space="preserve">Paging </w:t>
      </w:r>
      <w:r w:rsidR="009F69D9" w:rsidRPr="009F69D9">
        <w:rPr>
          <w:rFonts w:eastAsia="宋体"/>
          <w:sz w:val="20"/>
          <w:szCs w:val="22"/>
        </w:rPr>
        <w:t>PDSCH resource allocation</w:t>
      </w:r>
    </w:p>
    <w:p w:rsidR="00585B9C" w:rsidRDefault="0028390C" w:rsidP="00585B9C">
      <w:pPr>
        <w:pStyle w:val="Heading1"/>
        <w:rPr>
          <w:sz w:val="32"/>
        </w:rPr>
      </w:pPr>
      <w:r w:rsidRPr="004F214A">
        <w:rPr>
          <w:sz w:val="32"/>
        </w:rPr>
        <w:t>Discussion</w:t>
      </w:r>
    </w:p>
    <w:p w:rsidR="00AD4D23" w:rsidRDefault="00596D2B" w:rsidP="00AD4D23">
      <w:pPr>
        <w:pStyle w:val="Heading2"/>
      </w:pPr>
      <w:r>
        <w:t>Overlapping transmission of RMSI and OSI</w:t>
      </w:r>
    </w:p>
    <w:p w:rsidR="00DC4F77" w:rsidRPr="00596D2B" w:rsidRDefault="00596D2B" w:rsidP="00C417A3">
      <w:pPr>
        <w:rPr>
          <w:rFonts w:eastAsia="宋体"/>
          <w:sz w:val="20"/>
        </w:rPr>
      </w:pPr>
      <w:r w:rsidRPr="00596D2B">
        <w:rPr>
          <w:rFonts w:eastAsia="宋体" w:hint="eastAsia"/>
          <w:sz w:val="20"/>
        </w:rPr>
        <w:t>In LS from RAN2 in [</w:t>
      </w:r>
      <w:r w:rsidRPr="00596D2B">
        <w:rPr>
          <w:rFonts w:eastAsia="宋体"/>
          <w:sz w:val="20"/>
        </w:rPr>
        <w:t>1</w:t>
      </w:r>
      <w:r w:rsidRPr="00596D2B">
        <w:rPr>
          <w:rFonts w:eastAsia="宋体" w:hint="eastAsia"/>
          <w:sz w:val="20"/>
        </w:rPr>
        <w:t>]</w:t>
      </w:r>
      <w:r>
        <w:rPr>
          <w:rFonts w:eastAsia="宋体"/>
          <w:sz w:val="20"/>
        </w:rPr>
        <w:t>, the following question was raised for the need and solution on potential overlapping transmission of RMSI (i.e., called SIB1 in RAN2) and OSI (called SI in RAN2).</w:t>
      </w:r>
    </w:p>
    <w:tbl>
      <w:tblPr>
        <w:tblStyle w:val="TableGrid"/>
        <w:tblW w:w="0" w:type="auto"/>
        <w:tblLook w:val="04A0" w:firstRow="1" w:lastRow="0" w:firstColumn="1" w:lastColumn="0" w:noHBand="0" w:noVBand="1"/>
      </w:tblPr>
      <w:tblGrid>
        <w:gridCol w:w="9629"/>
      </w:tblGrid>
      <w:tr w:rsidR="00596D2B" w:rsidTr="00596D2B">
        <w:tc>
          <w:tcPr>
            <w:tcW w:w="9629" w:type="dxa"/>
          </w:tcPr>
          <w:p w:rsidR="00596D2B" w:rsidRDefault="00596D2B" w:rsidP="00C417A3">
            <w:pPr>
              <w:rPr>
                <w:b/>
                <w:sz w:val="20"/>
              </w:rPr>
            </w:pPr>
            <w:r w:rsidRPr="00596D2B">
              <w:rPr>
                <w:b/>
                <w:sz w:val="20"/>
              </w:rPr>
              <w:t>Q1: In RAN1 opinion, is it required to avoid supporting transmission of SIB1 and SI message in the same SI transmission window? If not, RAN 2 would like to ask RAN1 to define a solution to allow for overlapping transmission of SIB1 and SI message in the same SI transmission window.</w:t>
            </w:r>
          </w:p>
        </w:tc>
      </w:tr>
    </w:tbl>
    <w:p w:rsidR="00596D2B" w:rsidRDefault="00596D2B" w:rsidP="00596D2B">
      <w:pPr>
        <w:rPr>
          <w:rFonts w:eastAsiaTheme="minorEastAsia"/>
        </w:rPr>
      </w:pPr>
    </w:p>
    <w:p w:rsidR="00596D2B" w:rsidRPr="007D3F5C" w:rsidRDefault="00596D2B" w:rsidP="00596D2B">
      <w:pPr>
        <w:rPr>
          <w:rFonts w:eastAsiaTheme="minorEastAsia"/>
          <w:sz w:val="20"/>
        </w:rPr>
      </w:pPr>
      <w:r w:rsidRPr="007D3F5C">
        <w:rPr>
          <w:rFonts w:eastAsiaTheme="minorEastAsia"/>
          <w:sz w:val="20"/>
        </w:rPr>
        <w:t xml:space="preserve">In RAN1, there has been not any specific requirement or restriction agreed to forbid overlapping transmission of RMSI and OSI. </w:t>
      </w:r>
      <w:r w:rsidR="00B35AE9" w:rsidRPr="007D3F5C">
        <w:rPr>
          <w:rFonts w:eastAsiaTheme="minorEastAsia"/>
          <w:sz w:val="20"/>
        </w:rPr>
        <w:t>If the resource within the initial DL BWP is sufficient, it is possible to support the overlapping transmission of the SIB1 and SI messages. Besides, to avoid any confusing on the reception, the search space for scheduling SIB1 and SI message can be configured differently.</w:t>
      </w:r>
    </w:p>
    <w:p w:rsidR="00596D2B" w:rsidRPr="007D3F5C" w:rsidRDefault="00596D2B" w:rsidP="00596D2B">
      <w:pPr>
        <w:rPr>
          <w:rFonts w:eastAsiaTheme="minorEastAsia"/>
          <w:b/>
          <w:sz w:val="20"/>
        </w:rPr>
      </w:pPr>
      <w:r w:rsidRPr="007D3F5C">
        <w:rPr>
          <w:rFonts w:eastAsiaTheme="minorEastAsia"/>
          <w:b/>
          <w:sz w:val="20"/>
        </w:rPr>
        <w:t xml:space="preserve">Proposal </w:t>
      </w:r>
      <w:r w:rsidR="00B35AE9" w:rsidRPr="007D3F5C">
        <w:rPr>
          <w:rFonts w:eastAsiaTheme="minorEastAsia"/>
          <w:b/>
          <w:sz w:val="20"/>
        </w:rPr>
        <w:t>1</w:t>
      </w:r>
      <w:r w:rsidRPr="007D3F5C">
        <w:rPr>
          <w:rFonts w:eastAsiaTheme="minorEastAsia"/>
          <w:b/>
          <w:sz w:val="20"/>
        </w:rPr>
        <w:t xml:space="preserve">: </w:t>
      </w:r>
      <w:r w:rsidR="00B35AE9" w:rsidRPr="007D3F5C">
        <w:rPr>
          <w:rFonts w:eastAsiaTheme="minorEastAsia"/>
          <w:b/>
          <w:sz w:val="20"/>
        </w:rPr>
        <w:t>Overlapping transmission of SIB1 and SI message in the same SI transmission window can be supported by the different search space configurations for PDCCHs with no spec impact</w:t>
      </w:r>
      <w:r w:rsidRPr="007D3F5C">
        <w:rPr>
          <w:rFonts w:eastAsiaTheme="minorEastAsia"/>
          <w:b/>
          <w:sz w:val="20"/>
        </w:rPr>
        <w:t>.</w:t>
      </w:r>
    </w:p>
    <w:p w:rsidR="00055AB4" w:rsidRPr="00055AB4" w:rsidRDefault="00055AB4" w:rsidP="00055AB4"/>
    <w:p w:rsidR="00596D2B" w:rsidRDefault="00596D2B" w:rsidP="00DF2FF6">
      <w:pPr>
        <w:pStyle w:val="Heading2"/>
        <w:tabs>
          <w:tab w:val="clear" w:pos="576"/>
          <w:tab w:val="num" w:pos="666"/>
        </w:tabs>
        <w:overflowPunct/>
        <w:autoSpaceDE/>
        <w:autoSpaceDN/>
        <w:adjustRightInd/>
        <w:ind w:left="666" w:hanging="666"/>
        <w:textAlignment w:val="auto"/>
        <w:rPr>
          <w:rFonts w:eastAsia="宋体"/>
        </w:rPr>
      </w:pPr>
      <w:r>
        <w:rPr>
          <w:rFonts w:eastAsia="宋体" w:hint="eastAsia"/>
        </w:rPr>
        <w:t>Paging</w:t>
      </w:r>
    </w:p>
    <w:p w:rsidR="00596D2B" w:rsidRDefault="00596D2B" w:rsidP="00596D2B">
      <w:pPr>
        <w:pStyle w:val="Heading3"/>
      </w:pPr>
      <w:r>
        <w:t>The size of short message carried in DCI 1_0</w:t>
      </w:r>
    </w:p>
    <w:p w:rsidR="00596D2B" w:rsidRPr="007D3F5C" w:rsidRDefault="00596D2B" w:rsidP="00596D2B">
      <w:pPr>
        <w:rPr>
          <w:rFonts w:eastAsiaTheme="minorEastAsia"/>
          <w:sz w:val="20"/>
        </w:rPr>
      </w:pPr>
      <w:r w:rsidRPr="007D3F5C">
        <w:rPr>
          <w:rFonts w:eastAsiaTheme="minorEastAsia"/>
          <w:sz w:val="20"/>
        </w:rPr>
        <w:t>In LS [2], RAN2 raised the following question about the short message size to be specified in TS 38.331 as extracted below.</w:t>
      </w:r>
    </w:p>
    <w:tbl>
      <w:tblPr>
        <w:tblStyle w:val="TableGrid"/>
        <w:tblW w:w="0" w:type="auto"/>
        <w:tblLook w:val="04A0" w:firstRow="1" w:lastRow="0" w:firstColumn="1" w:lastColumn="0" w:noHBand="0" w:noVBand="1"/>
      </w:tblPr>
      <w:tblGrid>
        <w:gridCol w:w="9629"/>
      </w:tblGrid>
      <w:tr w:rsidR="00596D2B" w:rsidRPr="007D3F5C" w:rsidTr="00596D2B">
        <w:tc>
          <w:tcPr>
            <w:tcW w:w="9629" w:type="dxa"/>
          </w:tcPr>
          <w:p w:rsidR="00596D2B" w:rsidRPr="007D3F5C" w:rsidRDefault="00596D2B" w:rsidP="00596D2B">
            <w:pPr>
              <w:rPr>
                <w:b/>
                <w:sz w:val="20"/>
              </w:rPr>
            </w:pPr>
            <w:r w:rsidRPr="007D3F5C">
              <w:rPr>
                <w:b/>
                <w:sz w:val="20"/>
              </w:rPr>
              <w:t>Q1: How many spare bits should RAN2 specify in 38.331 when scheduling information is present and also when it is not present.</w:t>
            </w:r>
          </w:p>
        </w:tc>
      </w:tr>
    </w:tbl>
    <w:p w:rsidR="00596D2B" w:rsidRPr="007D3F5C" w:rsidRDefault="00596D2B" w:rsidP="00596D2B">
      <w:pPr>
        <w:rPr>
          <w:rFonts w:eastAsiaTheme="minorEastAsia"/>
          <w:sz w:val="20"/>
        </w:rPr>
      </w:pPr>
    </w:p>
    <w:p w:rsidR="00596D2B" w:rsidRPr="007D3F5C" w:rsidRDefault="00596D2B" w:rsidP="00596D2B">
      <w:pPr>
        <w:rPr>
          <w:rFonts w:eastAsiaTheme="minorEastAsia"/>
          <w:sz w:val="20"/>
        </w:rPr>
      </w:pPr>
      <w:r w:rsidRPr="007D3F5C">
        <w:rPr>
          <w:rFonts w:eastAsiaTheme="minorEastAsia"/>
          <w:sz w:val="20"/>
        </w:rPr>
        <w:t xml:space="preserve">We provided analysis based on the minimum initial DL bandwidth (i.e., 24 RBs) to determine the minimum short message size which can be supported with the same DCI size, as summarized in Table 1 below.  </w:t>
      </w:r>
    </w:p>
    <w:p w:rsidR="00596D2B" w:rsidRPr="007D3F5C" w:rsidRDefault="00596D2B" w:rsidP="00596D2B">
      <w:pPr>
        <w:jc w:val="center"/>
        <w:rPr>
          <w:rFonts w:eastAsiaTheme="minorEastAsia"/>
          <w:sz w:val="20"/>
        </w:rPr>
      </w:pPr>
      <w:r w:rsidRPr="007D3F5C">
        <w:rPr>
          <w:rFonts w:eastAsiaTheme="minorEastAsia"/>
          <w:sz w:val="20"/>
        </w:rPr>
        <w:t>Table 1. The fields of DCI format 1_0 for determination of short message size</w:t>
      </w:r>
    </w:p>
    <w:tbl>
      <w:tblPr>
        <w:tblW w:w="8631" w:type="dxa"/>
        <w:jc w:val="center"/>
        <w:tblLook w:val="04A0" w:firstRow="1" w:lastRow="0" w:firstColumn="1" w:lastColumn="0" w:noHBand="0" w:noVBand="1"/>
      </w:tblPr>
      <w:tblGrid>
        <w:gridCol w:w="4701"/>
        <w:gridCol w:w="1325"/>
        <w:gridCol w:w="1325"/>
        <w:gridCol w:w="1280"/>
      </w:tblGrid>
      <w:tr w:rsidR="00596D2B" w:rsidRPr="00596D2B" w:rsidTr="006E51DE">
        <w:trPr>
          <w:trHeight w:val="1104"/>
          <w:jc w:val="center"/>
        </w:trPr>
        <w:tc>
          <w:tcPr>
            <w:tcW w:w="470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b/>
                <w:i/>
                <w:color w:val="000000"/>
                <w:szCs w:val="22"/>
                <w:lang w:val="en-US"/>
              </w:rPr>
            </w:pPr>
            <w:r w:rsidRPr="00626ABA">
              <w:rPr>
                <w:rFonts w:ascii="宋体" w:eastAsia="宋体" w:hAnsi="宋体" w:cs="宋体"/>
                <w:b/>
                <w:i/>
                <w:color w:val="000000"/>
                <w:szCs w:val="22"/>
                <w:lang w:val="en-US"/>
              </w:rPr>
              <w:lastRenderedPageBreak/>
              <w:t>Fields</w:t>
            </w:r>
            <w:r w:rsidRPr="00626ABA">
              <w:rPr>
                <w:rFonts w:ascii="宋体" w:eastAsia="宋体" w:hAnsi="宋体" w:cs="宋体" w:hint="eastAsia"/>
                <w:b/>
                <w:i/>
                <w:color w:val="000000"/>
                <w:szCs w:val="22"/>
                <w:lang w:val="en-US"/>
              </w:rPr>
              <w:t xml:space="preserve"> in DCI 1_0</w:t>
            </w:r>
          </w:p>
        </w:tc>
        <w:tc>
          <w:tcPr>
            <w:tcW w:w="1325" w:type="dxa"/>
            <w:tcBorders>
              <w:top w:val="single" w:sz="8" w:space="0" w:color="auto"/>
              <w:left w:val="nil"/>
              <w:bottom w:val="single" w:sz="4" w:space="0" w:color="auto"/>
              <w:right w:val="single" w:sz="4" w:space="0" w:color="auto"/>
            </w:tcBorders>
            <w:shd w:val="clear" w:color="auto" w:fill="auto"/>
            <w:vAlign w:val="bottom"/>
            <w:hideMark/>
          </w:tcPr>
          <w:p w:rsidR="00596D2B" w:rsidRPr="00596D2B" w:rsidRDefault="00596D2B" w:rsidP="00596D2B">
            <w:pPr>
              <w:overflowPunct/>
              <w:autoSpaceDE/>
              <w:autoSpaceDN/>
              <w:adjustRightInd/>
              <w:spacing w:after="0"/>
              <w:jc w:val="left"/>
              <w:rPr>
                <w:rFonts w:ascii="宋体" w:eastAsia="宋体" w:hAnsi="宋体" w:cs="宋体"/>
                <w:b/>
                <w:i/>
                <w:color w:val="000000"/>
                <w:szCs w:val="22"/>
                <w:lang w:val="en-US"/>
              </w:rPr>
            </w:pPr>
            <w:r w:rsidRPr="00596D2B">
              <w:rPr>
                <w:rFonts w:ascii="宋体" w:eastAsia="宋体" w:hAnsi="宋体" w:cs="宋体" w:hint="eastAsia"/>
                <w:b/>
                <w:i/>
                <w:color w:val="000000"/>
                <w:szCs w:val="22"/>
                <w:lang w:val="en-US"/>
              </w:rPr>
              <w:t>Normal scheduling</w:t>
            </w:r>
          </w:p>
        </w:tc>
        <w:tc>
          <w:tcPr>
            <w:tcW w:w="1325" w:type="dxa"/>
            <w:tcBorders>
              <w:top w:val="single" w:sz="8" w:space="0" w:color="auto"/>
              <w:left w:val="nil"/>
              <w:bottom w:val="single" w:sz="4" w:space="0" w:color="auto"/>
              <w:right w:val="single" w:sz="4" w:space="0" w:color="auto"/>
            </w:tcBorders>
            <w:shd w:val="clear" w:color="auto" w:fill="auto"/>
            <w:vAlign w:val="bottom"/>
            <w:hideMark/>
          </w:tcPr>
          <w:p w:rsidR="00596D2B" w:rsidRPr="00596D2B" w:rsidRDefault="00596D2B" w:rsidP="00596D2B">
            <w:pPr>
              <w:overflowPunct/>
              <w:autoSpaceDE/>
              <w:autoSpaceDN/>
              <w:adjustRightInd/>
              <w:spacing w:after="0"/>
              <w:jc w:val="left"/>
              <w:rPr>
                <w:rFonts w:ascii="宋体" w:eastAsia="宋体" w:hAnsi="宋体" w:cs="宋体"/>
                <w:b/>
                <w:i/>
                <w:color w:val="000000"/>
                <w:szCs w:val="22"/>
                <w:lang w:val="en-US"/>
              </w:rPr>
            </w:pPr>
            <w:r w:rsidRPr="00596D2B">
              <w:rPr>
                <w:rFonts w:ascii="宋体" w:eastAsia="宋体" w:hAnsi="宋体" w:cs="宋体" w:hint="eastAsia"/>
                <w:b/>
                <w:i/>
                <w:color w:val="000000"/>
                <w:szCs w:val="22"/>
                <w:lang w:val="en-US"/>
              </w:rPr>
              <w:t>Paging scheduling and short message</w:t>
            </w:r>
          </w:p>
        </w:tc>
        <w:tc>
          <w:tcPr>
            <w:tcW w:w="1280" w:type="dxa"/>
            <w:tcBorders>
              <w:top w:val="single" w:sz="8" w:space="0" w:color="auto"/>
              <w:left w:val="nil"/>
              <w:bottom w:val="single" w:sz="4" w:space="0" w:color="auto"/>
              <w:right w:val="single" w:sz="8" w:space="0" w:color="auto"/>
            </w:tcBorders>
            <w:shd w:val="clear" w:color="auto" w:fill="auto"/>
            <w:vAlign w:val="bottom"/>
            <w:hideMark/>
          </w:tcPr>
          <w:p w:rsidR="00596D2B" w:rsidRPr="00596D2B" w:rsidRDefault="00596D2B" w:rsidP="00596D2B">
            <w:pPr>
              <w:overflowPunct/>
              <w:autoSpaceDE/>
              <w:autoSpaceDN/>
              <w:adjustRightInd/>
              <w:spacing w:after="0"/>
              <w:jc w:val="left"/>
              <w:rPr>
                <w:rFonts w:ascii="宋体" w:eastAsia="宋体" w:hAnsi="宋体" w:cs="宋体"/>
                <w:b/>
                <w:i/>
                <w:color w:val="000000"/>
                <w:szCs w:val="22"/>
                <w:lang w:val="en-US"/>
              </w:rPr>
            </w:pPr>
            <w:r w:rsidRPr="00596D2B">
              <w:rPr>
                <w:rFonts w:ascii="宋体" w:eastAsia="宋体" w:hAnsi="宋体" w:cs="宋体" w:hint="eastAsia"/>
                <w:b/>
                <w:i/>
                <w:color w:val="000000"/>
                <w:szCs w:val="22"/>
                <w:lang w:val="en-US"/>
              </w:rPr>
              <w:t>short message only</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Identifier for DCI formats</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1</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Frequency domain resource assignment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9</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9</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Time domain resource assignment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4</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4</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VRB-to-PRB mapping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1</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1</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Modulation and coding scheme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5</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5</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New data indicator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1</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Redundancy version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HARQ process number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4</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Downlink assignment index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TPC command for scheduled PUCCH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PUCCH resource indicator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3</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PDSCH-to-</w:t>
            </w:r>
            <w:proofErr w:type="spellStart"/>
            <w:r w:rsidRPr="00596D2B">
              <w:rPr>
                <w:rFonts w:ascii="宋体" w:eastAsia="宋体" w:hAnsi="宋体" w:cs="宋体" w:hint="eastAsia"/>
                <w:color w:val="000000"/>
                <w:szCs w:val="22"/>
                <w:lang w:val="en-US"/>
              </w:rPr>
              <w:t>HARQ_feedback</w:t>
            </w:r>
            <w:proofErr w:type="spellEnd"/>
            <w:r w:rsidRPr="00596D2B">
              <w:rPr>
                <w:rFonts w:ascii="宋体" w:eastAsia="宋体" w:hAnsi="宋体" w:cs="宋体" w:hint="eastAsia"/>
                <w:color w:val="000000"/>
                <w:szCs w:val="22"/>
                <w:lang w:val="en-US"/>
              </w:rPr>
              <w:t xml:space="preserve"> timing indicator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3</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TB scaling</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Short Message Indicator</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Available bits for Short Message</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325" w:type="dxa"/>
            <w:tcBorders>
              <w:top w:val="nil"/>
              <w:left w:val="nil"/>
              <w:bottom w:val="single" w:sz="4" w:space="0" w:color="auto"/>
              <w:right w:val="single" w:sz="4" w:space="0" w:color="auto"/>
            </w:tcBorders>
            <w:shd w:val="clear" w:color="000000" w:fill="FFFF00"/>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Pr>
                <w:rFonts w:ascii="宋体" w:eastAsia="宋体" w:hAnsi="宋体" w:cs="宋体"/>
                <w:color w:val="000000"/>
                <w:szCs w:val="22"/>
                <w:lang w:val="en-US"/>
              </w:rPr>
              <w:t>[</w:t>
            </w:r>
            <w:r w:rsidRPr="00596D2B">
              <w:rPr>
                <w:rFonts w:ascii="宋体" w:eastAsia="宋体" w:hAnsi="宋体" w:cs="宋体" w:hint="eastAsia"/>
                <w:color w:val="000000"/>
                <w:szCs w:val="22"/>
                <w:lang w:val="en-US"/>
              </w:rPr>
              <w:t>8</w:t>
            </w:r>
            <w:r>
              <w:rPr>
                <w:rFonts w:ascii="宋体" w:eastAsia="宋体" w:hAnsi="宋体" w:cs="宋体"/>
                <w:color w:val="000000"/>
                <w:szCs w:val="22"/>
                <w:lang w:val="en-US"/>
              </w:rPr>
              <w:t>]</w:t>
            </w:r>
          </w:p>
        </w:tc>
        <w:tc>
          <w:tcPr>
            <w:tcW w:w="1280" w:type="dxa"/>
            <w:tcBorders>
              <w:top w:val="nil"/>
              <w:left w:val="nil"/>
              <w:bottom w:val="single" w:sz="4" w:space="0" w:color="auto"/>
              <w:right w:val="single" w:sz="8" w:space="0" w:color="auto"/>
            </w:tcBorders>
            <w:shd w:val="clear" w:color="000000" w:fill="FFFF00"/>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Pr>
                <w:rFonts w:ascii="宋体" w:eastAsia="宋体" w:hAnsi="宋体" w:cs="宋体"/>
                <w:color w:val="000000"/>
                <w:szCs w:val="22"/>
                <w:lang w:val="en-US"/>
              </w:rPr>
              <w:t>[</w:t>
            </w:r>
            <w:r w:rsidRPr="00596D2B">
              <w:rPr>
                <w:rFonts w:ascii="宋体" w:eastAsia="宋体" w:hAnsi="宋体" w:cs="宋体" w:hint="eastAsia"/>
                <w:color w:val="000000"/>
                <w:szCs w:val="22"/>
                <w:lang w:val="en-US"/>
              </w:rPr>
              <w:t>35</w:t>
            </w:r>
            <w:r>
              <w:rPr>
                <w:rFonts w:ascii="宋体" w:eastAsia="宋体" w:hAnsi="宋体" w:cs="宋体"/>
                <w:color w:val="000000"/>
                <w:szCs w:val="22"/>
                <w:lang w:val="en-US"/>
              </w:rPr>
              <w:t>]</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Reserved bits</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6</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85"/>
          <w:jc w:val="center"/>
        </w:trPr>
        <w:tc>
          <w:tcPr>
            <w:tcW w:w="4701" w:type="dxa"/>
            <w:tcBorders>
              <w:top w:val="nil"/>
              <w:left w:val="single" w:sz="8" w:space="0" w:color="auto"/>
              <w:bottom w:val="single" w:sz="8"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Total bits (</w:t>
            </w:r>
            <w:r w:rsidRPr="00596D2B">
              <w:rPr>
                <w:rFonts w:ascii="宋体" w:eastAsia="宋体" w:hAnsi="宋体" w:cs="宋体" w:hint="eastAsia"/>
                <w:i/>
                <w:color w:val="000000"/>
                <w:szCs w:val="22"/>
                <w:lang w:val="en-US"/>
              </w:rPr>
              <w:t>Min</w:t>
            </w:r>
            <w:r w:rsidR="006E51DE" w:rsidRPr="006E51DE">
              <w:rPr>
                <w:rFonts w:ascii="宋体" w:eastAsia="宋体" w:hAnsi="宋体" w:cs="宋体"/>
                <w:i/>
                <w:color w:val="000000"/>
                <w:szCs w:val="22"/>
                <w:lang w:val="en-US"/>
              </w:rPr>
              <w:t>imum</w:t>
            </w:r>
            <w:r w:rsidRPr="00596D2B">
              <w:rPr>
                <w:rFonts w:ascii="宋体" w:eastAsia="宋体" w:hAnsi="宋体" w:cs="宋体" w:hint="eastAsia"/>
                <w:i/>
                <w:color w:val="000000"/>
                <w:szCs w:val="22"/>
                <w:lang w:val="en-US"/>
              </w:rPr>
              <w:t xml:space="preserve"> 48 RBs assumed</w:t>
            </w:r>
            <w:r w:rsidRPr="00596D2B">
              <w:rPr>
                <w:rFonts w:ascii="宋体" w:eastAsia="宋体" w:hAnsi="宋体" w:cs="宋体" w:hint="eastAsia"/>
                <w:color w:val="000000"/>
                <w:szCs w:val="22"/>
                <w:lang w:val="en-US"/>
              </w:rPr>
              <w:t>)</w:t>
            </w:r>
          </w:p>
        </w:tc>
        <w:tc>
          <w:tcPr>
            <w:tcW w:w="1325" w:type="dxa"/>
            <w:tcBorders>
              <w:top w:val="nil"/>
              <w:left w:val="nil"/>
              <w:bottom w:val="single" w:sz="8"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b/>
                <w:color w:val="000000"/>
                <w:szCs w:val="22"/>
                <w:lang w:val="en-US"/>
              </w:rPr>
            </w:pPr>
            <w:r w:rsidRPr="00596D2B">
              <w:rPr>
                <w:rFonts w:ascii="宋体" w:eastAsia="宋体" w:hAnsi="宋体" w:cs="宋体" w:hint="eastAsia"/>
                <w:b/>
                <w:color w:val="000000"/>
                <w:szCs w:val="22"/>
                <w:lang w:val="en-US"/>
              </w:rPr>
              <w:t>37</w:t>
            </w:r>
          </w:p>
        </w:tc>
        <w:tc>
          <w:tcPr>
            <w:tcW w:w="1325" w:type="dxa"/>
            <w:tcBorders>
              <w:top w:val="nil"/>
              <w:left w:val="nil"/>
              <w:bottom w:val="single" w:sz="8"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b/>
                <w:color w:val="000000"/>
                <w:szCs w:val="22"/>
                <w:lang w:val="en-US"/>
              </w:rPr>
            </w:pPr>
            <w:r w:rsidRPr="00596D2B">
              <w:rPr>
                <w:rFonts w:ascii="宋体" w:eastAsia="宋体" w:hAnsi="宋体" w:cs="宋体" w:hint="eastAsia"/>
                <w:b/>
                <w:color w:val="000000"/>
                <w:szCs w:val="22"/>
                <w:lang w:val="en-US"/>
              </w:rPr>
              <w:t>37</w:t>
            </w:r>
          </w:p>
        </w:tc>
        <w:tc>
          <w:tcPr>
            <w:tcW w:w="1280" w:type="dxa"/>
            <w:tcBorders>
              <w:top w:val="nil"/>
              <w:left w:val="nil"/>
              <w:bottom w:val="single" w:sz="8"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b/>
                <w:color w:val="000000"/>
                <w:szCs w:val="22"/>
                <w:lang w:val="en-US"/>
              </w:rPr>
            </w:pPr>
            <w:r w:rsidRPr="00596D2B">
              <w:rPr>
                <w:rFonts w:ascii="宋体" w:eastAsia="宋体" w:hAnsi="宋体" w:cs="宋体" w:hint="eastAsia"/>
                <w:b/>
                <w:color w:val="000000"/>
                <w:szCs w:val="22"/>
                <w:lang w:val="en-US"/>
              </w:rPr>
              <w:t>37</w:t>
            </w:r>
          </w:p>
        </w:tc>
      </w:tr>
    </w:tbl>
    <w:p w:rsidR="00596D2B" w:rsidRDefault="00596D2B" w:rsidP="00596D2B">
      <w:pPr>
        <w:rPr>
          <w:rFonts w:eastAsiaTheme="minorEastAsia"/>
        </w:rPr>
      </w:pPr>
    </w:p>
    <w:p w:rsidR="00596D2B" w:rsidRPr="007D3F5C" w:rsidRDefault="00596D2B" w:rsidP="00596D2B">
      <w:pPr>
        <w:rPr>
          <w:rFonts w:eastAsiaTheme="minorEastAsia"/>
          <w:sz w:val="20"/>
        </w:rPr>
      </w:pPr>
      <w:r w:rsidRPr="007D3F5C">
        <w:rPr>
          <w:rFonts w:eastAsiaTheme="minorEastAsia" w:hint="eastAsia"/>
          <w:sz w:val="20"/>
        </w:rPr>
        <w:t>It can be observed that 8 bits</w:t>
      </w:r>
      <w:r w:rsidRPr="007D3F5C">
        <w:rPr>
          <w:rFonts w:eastAsiaTheme="minorEastAsia"/>
          <w:sz w:val="20"/>
        </w:rPr>
        <w:t xml:space="preserve"> of short messages can be</w:t>
      </w:r>
      <w:r w:rsidRPr="007D3F5C">
        <w:rPr>
          <w:rFonts w:eastAsiaTheme="minorEastAsia" w:hint="eastAsia"/>
          <w:sz w:val="20"/>
        </w:rPr>
        <w:t xml:space="preserve"> for the case of </w:t>
      </w:r>
      <w:r w:rsidRPr="007D3F5C">
        <w:rPr>
          <w:rFonts w:eastAsiaTheme="minorEastAsia"/>
          <w:sz w:val="20"/>
        </w:rPr>
        <w:t>the simultaneous transmission for paging scheduling and short messages, and 35 bits can be for the case of short message only transmission.</w:t>
      </w:r>
      <w:r w:rsidR="00626ABA" w:rsidRPr="007D3F5C">
        <w:rPr>
          <w:rFonts w:eastAsiaTheme="minorEastAsia"/>
          <w:sz w:val="20"/>
        </w:rPr>
        <w:t xml:space="preserve"> </w:t>
      </w:r>
    </w:p>
    <w:p w:rsidR="00626ABA" w:rsidRPr="007D3F5C" w:rsidRDefault="00626ABA" w:rsidP="00596D2B">
      <w:pPr>
        <w:rPr>
          <w:rFonts w:eastAsiaTheme="minorEastAsia"/>
          <w:b/>
          <w:sz w:val="20"/>
        </w:rPr>
      </w:pPr>
      <w:r w:rsidRPr="007D3F5C">
        <w:rPr>
          <w:rFonts w:eastAsiaTheme="minorEastAsia"/>
          <w:b/>
          <w:sz w:val="20"/>
        </w:rPr>
        <w:t xml:space="preserve">Proposal 2: Confirm the working assumption that 8 bits of the short message can be carried in DCI 1_0 </w:t>
      </w:r>
      <w:r w:rsidR="006E51DE" w:rsidRPr="007D3F5C">
        <w:rPr>
          <w:rFonts w:eastAsiaTheme="minorEastAsia"/>
          <w:b/>
          <w:sz w:val="20"/>
        </w:rPr>
        <w:t>when scheduling information is present.</w:t>
      </w:r>
    </w:p>
    <w:p w:rsidR="00596D2B" w:rsidRDefault="00626ABA" w:rsidP="00596D2B">
      <w:pPr>
        <w:rPr>
          <w:rFonts w:eastAsiaTheme="minorEastAsia"/>
          <w:b/>
          <w:sz w:val="20"/>
        </w:rPr>
      </w:pPr>
      <w:r w:rsidRPr="007D3F5C">
        <w:rPr>
          <w:rFonts w:eastAsiaTheme="minorEastAsia"/>
          <w:b/>
          <w:sz w:val="20"/>
        </w:rPr>
        <w:t xml:space="preserve">Proposal 3: 35 bits of the short message can be carried in DCI 1_0 </w:t>
      </w:r>
      <w:r w:rsidR="006E51DE" w:rsidRPr="007D3F5C">
        <w:rPr>
          <w:rFonts w:eastAsiaTheme="minorEastAsia"/>
          <w:b/>
          <w:sz w:val="20"/>
        </w:rPr>
        <w:t>when scheduling information is not present.</w:t>
      </w:r>
    </w:p>
    <w:p w:rsidR="007D3F5C" w:rsidRPr="007D3F5C" w:rsidRDefault="007D3F5C" w:rsidP="00596D2B">
      <w:pPr>
        <w:rPr>
          <w:rFonts w:eastAsiaTheme="minorEastAsia"/>
          <w:sz w:val="20"/>
        </w:rPr>
      </w:pPr>
    </w:p>
    <w:p w:rsidR="00CF7E09" w:rsidRPr="00596D2B" w:rsidRDefault="00CF7E09" w:rsidP="00CF7E09">
      <w:pPr>
        <w:pStyle w:val="Heading3"/>
      </w:pPr>
      <w:r>
        <w:rPr>
          <w:rFonts w:eastAsia="宋体"/>
        </w:rPr>
        <w:t>Monitoring occasion (MO) within PO</w:t>
      </w:r>
    </w:p>
    <w:p w:rsidR="00907F20" w:rsidRPr="007D3F5C" w:rsidRDefault="00907F20" w:rsidP="00907F20">
      <w:pPr>
        <w:rPr>
          <w:rFonts w:eastAsiaTheme="minorEastAsia"/>
          <w:sz w:val="20"/>
        </w:rPr>
      </w:pPr>
      <w:r w:rsidRPr="007D3F5C">
        <w:rPr>
          <w:rFonts w:eastAsiaTheme="minorEastAsia"/>
          <w:sz w:val="20"/>
        </w:rPr>
        <w:t>In LS [3], RAN2 provide the following agreements about PF/PO/MO for RAN1 consideration as extracted below.</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lang w:val="en-US"/>
        </w:rPr>
        <w:t>0</w:t>
      </w:r>
      <w:r w:rsidRPr="007D3F5C">
        <w:rPr>
          <w:rFonts w:ascii="Times New Roman" w:hAnsi="Times New Roman"/>
          <w:szCs w:val="20"/>
          <w:lang w:val="en-US"/>
        </w:rPr>
        <w:tab/>
        <w:t>Define a useful paging PDCCH monitoring occasion as a monitoring occasion doesn’t conflict with UL slots/symbols.</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lang w:val="en-US"/>
        </w:rPr>
        <w:t>1</w:t>
      </w:r>
      <w:r w:rsidRPr="007D3F5C">
        <w:rPr>
          <w:rFonts w:ascii="Times New Roman" w:hAnsi="Times New Roman"/>
          <w:szCs w:val="20"/>
          <w:lang w:val="en-US"/>
        </w:rPr>
        <w:tab/>
      </w:r>
      <w:r w:rsidRPr="007D3F5C">
        <w:rPr>
          <w:rFonts w:ascii="Times New Roman" w:hAnsi="Times New Roman"/>
          <w:szCs w:val="20"/>
        </w:rPr>
        <w:t xml:space="preserve">For non-default association, one PO comprises of ‘N’ </w:t>
      </w:r>
      <w:r w:rsidRPr="007D3F5C">
        <w:rPr>
          <w:rFonts w:ascii="Times New Roman" w:hAnsi="Times New Roman"/>
          <w:szCs w:val="20"/>
          <w:lang w:val="en-US"/>
        </w:rPr>
        <w:t>useful paging PDCCH monitoring occasion</w:t>
      </w:r>
      <w:r w:rsidRPr="007D3F5C">
        <w:rPr>
          <w:rFonts w:ascii="Times New Roman" w:hAnsi="Times New Roman"/>
          <w:szCs w:val="20"/>
        </w:rPr>
        <w:t xml:space="preserve"> where ‘N’ is equal to </w:t>
      </w:r>
      <w:r w:rsidRPr="007D3F5C">
        <w:rPr>
          <w:rFonts w:ascii="Times New Roman" w:hAnsi="Times New Roman"/>
          <w:szCs w:val="20"/>
          <w:lang w:val="en-US"/>
        </w:rPr>
        <w:t xml:space="preserve">number of actual transmitted SSBs.  RAN2 understanding is that the </w:t>
      </w:r>
      <w:proofErr w:type="spellStart"/>
      <w:r w:rsidRPr="007D3F5C">
        <w:rPr>
          <w:rFonts w:ascii="Times New Roman" w:hAnsi="Times New Roman"/>
          <w:szCs w:val="20"/>
          <w:lang w:val="en-US"/>
        </w:rPr>
        <w:t>Kth</w:t>
      </w:r>
      <w:proofErr w:type="spellEnd"/>
      <w:r w:rsidRPr="007D3F5C">
        <w:rPr>
          <w:rFonts w:ascii="Times New Roman" w:hAnsi="Times New Roman"/>
          <w:szCs w:val="20"/>
          <w:lang w:val="en-US"/>
        </w:rPr>
        <w:t xml:space="preserve"> monitoring occasion in the PO is corresponded to the </w:t>
      </w:r>
      <w:proofErr w:type="spellStart"/>
      <w:r w:rsidRPr="007D3F5C">
        <w:rPr>
          <w:rFonts w:ascii="Times New Roman" w:hAnsi="Times New Roman"/>
          <w:szCs w:val="20"/>
          <w:lang w:val="en-US"/>
        </w:rPr>
        <w:t>Kth</w:t>
      </w:r>
      <w:proofErr w:type="spellEnd"/>
      <w:r w:rsidRPr="007D3F5C">
        <w:rPr>
          <w:rFonts w:ascii="Times New Roman" w:hAnsi="Times New Roman"/>
          <w:szCs w:val="20"/>
          <w:lang w:val="en-US"/>
        </w:rPr>
        <w:t xml:space="preserve"> transmitted SSB.</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rPr>
        <w:t>2</w:t>
      </w:r>
      <w:r w:rsidRPr="007D3F5C">
        <w:rPr>
          <w:rFonts w:ascii="Times New Roman" w:hAnsi="Times New Roman"/>
          <w:szCs w:val="20"/>
        </w:rPr>
        <w:tab/>
        <w:t xml:space="preserve">For non-default association, </w:t>
      </w:r>
      <w:r w:rsidRPr="007D3F5C">
        <w:rPr>
          <w:rFonts w:ascii="Times New Roman" w:hAnsi="Times New Roman"/>
          <w:szCs w:val="20"/>
          <w:lang w:val="en-US"/>
        </w:rPr>
        <w:t>(</w:t>
      </w:r>
      <w:proofErr w:type="spellStart"/>
      <w:r w:rsidRPr="007D3F5C">
        <w:rPr>
          <w:rFonts w:ascii="Times New Roman" w:hAnsi="Times New Roman"/>
          <w:szCs w:val="20"/>
          <w:lang w:val="en-US"/>
        </w:rPr>
        <w:t>i_s</w:t>
      </w:r>
      <w:proofErr w:type="spellEnd"/>
      <w:r w:rsidRPr="007D3F5C">
        <w:rPr>
          <w:rFonts w:ascii="Times New Roman" w:hAnsi="Times New Roman"/>
          <w:szCs w:val="20"/>
          <w:lang w:val="en-US"/>
        </w:rPr>
        <w:t xml:space="preserve"> + 1)</w:t>
      </w:r>
      <w:proofErr w:type="spellStart"/>
      <w:r w:rsidRPr="007D3F5C">
        <w:rPr>
          <w:rFonts w:ascii="Times New Roman" w:hAnsi="Times New Roman"/>
          <w:szCs w:val="20"/>
          <w:vertAlign w:val="superscript"/>
          <w:lang w:val="en-US"/>
        </w:rPr>
        <w:t>th</w:t>
      </w:r>
      <w:proofErr w:type="spellEnd"/>
      <w:r w:rsidRPr="007D3F5C">
        <w:rPr>
          <w:rFonts w:ascii="Times New Roman" w:hAnsi="Times New Roman"/>
          <w:szCs w:val="20"/>
          <w:lang w:val="en-US"/>
        </w:rPr>
        <w:t xml:space="preserve"> PO</w:t>
      </w:r>
      <w:r w:rsidRPr="007D3F5C">
        <w:rPr>
          <w:rFonts w:ascii="Times New Roman" w:hAnsi="Times New Roman"/>
          <w:szCs w:val="20"/>
        </w:rPr>
        <w:t xml:space="preserve"> is a set of N consecutive </w:t>
      </w:r>
      <w:r w:rsidRPr="007D3F5C">
        <w:rPr>
          <w:rFonts w:ascii="Times New Roman" w:hAnsi="Times New Roman"/>
          <w:szCs w:val="20"/>
          <w:lang w:val="en-US"/>
        </w:rPr>
        <w:t>useful paging PDCCH monitoring occasions</w:t>
      </w:r>
      <w:r w:rsidRPr="007D3F5C">
        <w:rPr>
          <w:rFonts w:ascii="Times New Roman" w:hAnsi="Times New Roman"/>
          <w:szCs w:val="20"/>
        </w:rPr>
        <w:t xml:space="preserve"> for paging starting from the </w:t>
      </w:r>
      <w:r w:rsidRPr="007D3F5C">
        <w:rPr>
          <w:rFonts w:ascii="Times New Roman" w:hAnsi="Times New Roman"/>
          <w:szCs w:val="20"/>
          <w:lang w:val="en-US"/>
        </w:rPr>
        <w:t>(</w:t>
      </w:r>
      <w:proofErr w:type="spellStart"/>
      <w:r w:rsidRPr="007D3F5C">
        <w:rPr>
          <w:rFonts w:ascii="Times New Roman" w:hAnsi="Times New Roman"/>
          <w:szCs w:val="20"/>
          <w:lang w:val="en-US"/>
        </w:rPr>
        <w:t>i_s</w:t>
      </w:r>
      <w:proofErr w:type="spellEnd"/>
      <w:r w:rsidRPr="007D3F5C">
        <w:rPr>
          <w:rFonts w:ascii="Times New Roman" w:hAnsi="Times New Roman"/>
          <w:szCs w:val="20"/>
          <w:lang w:val="en-US"/>
        </w:rPr>
        <w:t xml:space="preserve"> </w:t>
      </w:r>
      <w:r w:rsidRPr="007D3F5C">
        <w:rPr>
          <w:rFonts w:ascii="Times New Roman" w:hAnsi="Times New Roman"/>
          <w:szCs w:val="20"/>
        </w:rPr>
        <w:t>* N)</w:t>
      </w:r>
      <w:proofErr w:type="spellStart"/>
      <w:r w:rsidRPr="007D3F5C">
        <w:rPr>
          <w:rFonts w:ascii="Times New Roman" w:hAnsi="Times New Roman"/>
          <w:szCs w:val="20"/>
          <w:vertAlign w:val="superscript"/>
        </w:rPr>
        <w:t>th</w:t>
      </w:r>
      <w:proofErr w:type="spellEnd"/>
      <w:r w:rsidRPr="007D3F5C">
        <w:rPr>
          <w:rFonts w:ascii="Times New Roman" w:hAnsi="Times New Roman"/>
          <w:szCs w:val="20"/>
        </w:rPr>
        <w:t xml:space="preserve"> PDCCH monitoring occasion. The </w:t>
      </w:r>
      <w:r w:rsidRPr="007D3F5C">
        <w:rPr>
          <w:rFonts w:ascii="Times New Roman" w:hAnsi="Times New Roman"/>
          <w:szCs w:val="20"/>
          <w:lang w:val="en-US"/>
        </w:rPr>
        <w:t xml:space="preserve">useful paging PDCCH monitoring occasions starting from 1st useful paging PDCCH monitoring occasion for paging in the paging frame are sequentially numbered from zero. FFS the necessity to introduce additional parameter </w:t>
      </w:r>
      <w:r w:rsidRPr="007D3F5C">
        <w:rPr>
          <w:rFonts w:ascii="Times New Roman" w:hAnsi="Times New Roman"/>
          <w:szCs w:val="20"/>
        </w:rPr>
        <w:t>to indicate the first PDCCH monitoring occasion of each PO in a PF.</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lang w:val="en-US"/>
        </w:rPr>
        <w:t>3</w:t>
      </w:r>
      <w:r w:rsidRPr="007D3F5C">
        <w:rPr>
          <w:rFonts w:ascii="Times New Roman" w:hAnsi="Times New Roman"/>
          <w:szCs w:val="20"/>
          <w:lang w:val="en-US"/>
        </w:rPr>
        <w:tab/>
        <w:t xml:space="preserve">Support to configure Ns and N value instead of </w:t>
      </w:r>
      <w:proofErr w:type="spellStart"/>
      <w:r w:rsidRPr="007D3F5C">
        <w:rPr>
          <w:rFonts w:ascii="Times New Roman" w:hAnsi="Times New Roman"/>
          <w:szCs w:val="20"/>
          <w:lang w:val="en-US"/>
        </w:rPr>
        <w:t>nB.</w:t>
      </w:r>
      <w:proofErr w:type="spellEnd"/>
    </w:p>
    <w:p w:rsidR="00907F20" w:rsidRPr="007D3F5C" w:rsidRDefault="00907F20" w:rsidP="00907F20">
      <w:pPr>
        <w:rPr>
          <w:rFonts w:eastAsiaTheme="minorEastAsia"/>
          <w:sz w:val="20"/>
          <w:lang w:val="en-US"/>
        </w:rPr>
      </w:pPr>
    </w:p>
    <w:p w:rsidR="00907F20" w:rsidRPr="007D3F5C" w:rsidRDefault="00907F20" w:rsidP="00907F20">
      <w:pPr>
        <w:rPr>
          <w:sz w:val="20"/>
          <w:lang w:val="en-US"/>
        </w:rPr>
      </w:pPr>
      <w:r w:rsidRPr="007D3F5C">
        <w:rPr>
          <w:rFonts w:eastAsiaTheme="minorEastAsia"/>
          <w:sz w:val="20"/>
        </w:rPr>
        <w:t xml:space="preserve">So it seems that RAN1 should provide the definition on the “useful” MO location within PO. In principle, the useful MO can be defined as the MOs without collision to UL slots/symbols. For example, RAN1 can first define the nominal MOs (i.e., the search space) in the starting PF of the PO (note: PO may cross multiple PFs depending on the DL resource availability and beam-sweeping length). Then according to the semi-static DL/UL slot/symbol configuration in RMSI, UE can derive which set of MOs are the valid </w:t>
      </w:r>
      <w:proofErr w:type="spellStart"/>
      <w:r w:rsidRPr="007D3F5C">
        <w:rPr>
          <w:rFonts w:eastAsiaTheme="minorEastAsia"/>
          <w:sz w:val="20"/>
        </w:rPr>
        <w:t>MOs.</w:t>
      </w:r>
      <w:proofErr w:type="spellEnd"/>
      <w:r w:rsidRPr="007D3F5C">
        <w:rPr>
          <w:rFonts w:eastAsiaTheme="minorEastAsia"/>
          <w:sz w:val="20"/>
        </w:rPr>
        <w:t xml:space="preserve"> The valid MOs will be numbered </w:t>
      </w:r>
      <w:r w:rsidRPr="007D3F5C">
        <w:rPr>
          <w:sz w:val="20"/>
          <w:lang w:val="en-US"/>
        </w:rPr>
        <w:t>sequentially with association to each transmitted SSB to form one PO.</w:t>
      </w:r>
    </w:p>
    <w:p w:rsidR="00907F20" w:rsidRPr="007D3F5C" w:rsidRDefault="00907F20" w:rsidP="00907F20">
      <w:pPr>
        <w:rPr>
          <w:b/>
          <w:sz w:val="20"/>
          <w:lang w:val="en-US"/>
        </w:rPr>
      </w:pPr>
      <w:r w:rsidRPr="007D3F5C">
        <w:rPr>
          <w:b/>
          <w:sz w:val="20"/>
          <w:lang w:val="en-US"/>
        </w:rPr>
        <w:lastRenderedPageBreak/>
        <w:t>Proposal 4: the MOs within one PO is defined as the valid search spaces by excluding the configured search spaces with collision to UL slots/symbols indicated in RMSI.</w:t>
      </w:r>
    </w:p>
    <w:p w:rsidR="00596D2B" w:rsidRPr="00CF7E09" w:rsidRDefault="00907F20" w:rsidP="00907F20">
      <w:pPr>
        <w:rPr>
          <w:rFonts w:eastAsiaTheme="minorEastAsia"/>
        </w:rPr>
      </w:pPr>
      <w:r>
        <w:rPr>
          <w:lang w:val="en-US"/>
        </w:rPr>
        <w:t xml:space="preserve">  </w:t>
      </w:r>
      <w:r>
        <w:rPr>
          <w:rFonts w:eastAsiaTheme="minorEastAsia"/>
        </w:rPr>
        <w:t xml:space="preserve">  </w:t>
      </w:r>
    </w:p>
    <w:p w:rsidR="00DF2FF6" w:rsidRPr="00596D2B" w:rsidRDefault="00D1162F" w:rsidP="00596D2B">
      <w:pPr>
        <w:pStyle w:val="Heading3"/>
      </w:pPr>
      <w:r w:rsidRPr="00596D2B">
        <w:rPr>
          <w:rFonts w:eastAsia="宋体"/>
        </w:rPr>
        <w:t>Paging PDSCH resource allocation</w:t>
      </w:r>
    </w:p>
    <w:p w:rsidR="007F6E7E" w:rsidRPr="007F6E7E" w:rsidRDefault="007F6E7E" w:rsidP="00DF2FF6">
      <w:pPr>
        <w:rPr>
          <w:rFonts w:eastAsia="宋体"/>
          <w:sz w:val="20"/>
        </w:rPr>
      </w:pPr>
      <w:r w:rsidRPr="007F6E7E">
        <w:rPr>
          <w:rFonts w:eastAsia="宋体"/>
          <w:sz w:val="20"/>
        </w:rPr>
        <w:t>For Paging</w:t>
      </w:r>
      <w:r>
        <w:rPr>
          <w:rFonts w:eastAsia="宋体"/>
          <w:sz w:val="20"/>
        </w:rPr>
        <w:t xml:space="preserve"> PDSCH allocation, the agreed RMSI PDSCH resource allocation as shown in Table 2 could be considered as the reference. In addition, the design for Paging PDSCH resource allocation should take into account power consumption for UE in the idle mode, especially with the beam-sweeping fe</w:t>
      </w:r>
      <w:r w:rsidR="009F69D9">
        <w:rPr>
          <w:rFonts w:eastAsia="宋体"/>
          <w:sz w:val="20"/>
        </w:rPr>
        <w:t>a</w:t>
      </w:r>
      <w:r>
        <w:rPr>
          <w:rFonts w:eastAsia="宋体"/>
          <w:sz w:val="20"/>
        </w:rPr>
        <w:t>ture in NR. One potential solution is to enable the separated beam sweeping for the control and data channel by supporting cross-</w:t>
      </w:r>
      <w:proofErr w:type="spellStart"/>
      <w:r>
        <w:rPr>
          <w:rFonts w:eastAsia="宋体"/>
          <w:sz w:val="20"/>
        </w:rPr>
        <w:t>Nslots</w:t>
      </w:r>
      <w:proofErr w:type="spellEnd"/>
      <w:r>
        <w:rPr>
          <w:rFonts w:eastAsia="宋体"/>
          <w:sz w:val="20"/>
        </w:rPr>
        <w:t xml:space="preserve"> scheduling. UE can first decode Paging PDCCH and then decide whether/how to receive Paging PDSCH without buffering paging PDSCH. Since in the most cases that the UE are not paged, there is no need to receive the paging PDSCH for UE. Meanwhile, the </w:t>
      </w:r>
      <w:proofErr w:type="spellStart"/>
      <w:r>
        <w:rPr>
          <w:rFonts w:eastAsia="宋体"/>
          <w:sz w:val="20"/>
        </w:rPr>
        <w:t>gNB</w:t>
      </w:r>
      <w:proofErr w:type="spellEnd"/>
      <w:r>
        <w:rPr>
          <w:rFonts w:eastAsia="宋体"/>
          <w:sz w:val="20"/>
        </w:rPr>
        <w:t xml:space="preserve"> may also go to sleep for power saving in case of no Paging PDSCH for beam-sweeping. Therefore, such kind of separated beam-sweeping for paging control and data channels are beneficial for both UE and network. The solution can be implemented by supporting cross-</w:t>
      </w:r>
      <w:proofErr w:type="spellStart"/>
      <w:r>
        <w:rPr>
          <w:rFonts w:eastAsia="宋体"/>
          <w:sz w:val="20"/>
        </w:rPr>
        <w:t>Nslots</w:t>
      </w:r>
      <w:proofErr w:type="spellEnd"/>
      <w:r>
        <w:rPr>
          <w:rFonts w:eastAsia="宋体"/>
          <w:sz w:val="20"/>
        </w:rPr>
        <w:t xml:space="preserve"> scheduling. Referring to RMSI PDSCH table, the PDSCH transmission can be determined by </w:t>
      </w:r>
      <w:r w:rsidRPr="007F6E7E">
        <w:rPr>
          <w:rFonts w:eastAsia="宋体"/>
          <w:sz w:val="20"/>
        </w:rPr>
        <w:t>K0</w:t>
      </w:r>
      <w:r>
        <w:rPr>
          <w:rFonts w:eastAsia="宋体"/>
          <w:sz w:val="20"/>
        </w:rPr>
        <w:t xml:space="preserve"> + N, where N are the number of slots to enable the separated beam-sweeping. N can be 5ms or 10ms to secure that beam-swept Paging PDSCH is </w:t>
      </w:r>
      <w:r w:rsidR="009F69D9">
        <w:rPr>
          <w:rFonts w:eastAsia="宋体"/>
          <w:sz w:val="20"/>
        </w:rPr>
        <w:t>happened</w:t>
      </w:r>
      <w:r>
        <w:rPr>
          <w:rFonts w:eastAsia="宋体"/>
          <w:sz w:val="20"/>
        </w:rPr>
        <w:t xml:space="preserve"> after beam-swept Paging PDCCH, as shown in Figure </w:t>
      </w:r>
      <w:r w:rsidR="009F69D9">
        <w:rPr>
          <w:rFonts w:eastAsia="宋体"/>
          <w:sz w:val="20"/>
        </w:rPr>
        <w:t>1.</w:t>
      </w:r>
    </w:p>
    <w:p w:rsidR="007F6E7E" w:rsidRPr="007F6E7E" w:rsidRDefault="007F6E7E" w:rsidP="007F6E7E">
      <w:pPr>
        <w:ind w:firstLine="567"/>
        <w:jc w:val="center"/>
        <w:rPr>
          <w:rFonts w:eastAsia="宋体"/>
          <w:sz w:val="20"/>
        </w:rPr>
      </w:pPr>
      <w:r w:rsidRPr="007F6E7E">
        <w:rPr>
          <w:rFonts w:eastAsia="宋体"/>
          <w:sz w:val="20"/>
        </w:rPr>
        <w:t>Table</w:t>
      </w:r>
      <w:r>
        <w:rPr>
          <w:rFonts w:eastAsia="宋体"/>
          <w:sz w:val="20"/>
        </w:rPr>
        <w:t xml:space="preserve"> 2. RMSI PDSCH resource allocation</w:t>
      </w:r>
    </w:p>
    <w:p w:rsidR="00C90502" w:rsidRDefault="00C90502" w:rsidP="007D3F5C">
      <w:pPr>
        <w:jc w:val="center"/>
        <w:rPr>
          <w:rFonts w:eastAsia="宋体"/>
          <w:sz w:val="20"/>
        </w:rPr>
      </w:pPr>
      <w:r w:rsidRPr="00C90502">
        <w:rPr>
          <w:noProof/>
          <w:lang w:val="en-US"/>
        </w:rPr>
        <w:drawing>
          <wp:inline distT="0" distB="0" distL="0" distR="0">
            <wp:extent cx="5757062" cy="34141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924" cy="3420570"/>
                    </a:xfrm>
                    <a:prstGeom prst="rect">
                      <a:avLst/>
                    </a:prstGeom>
                    <a:noFill/>
                    <a:ln>
                      <a:noFill/>
                    </a:ln>
                  </pic:spPr>
                </pic:pic>
              </a:graphicData>
            </a:graphic>
          </wp:inline>
        </w:drawing>
      </w:r>
    </w:p>
    <w:p w:rsidR="007F6E7E" w:rsidRDefault="009F69D9" w:rsidP="00DF2FF6">
      <w:pPr>
        <w:rPr>
          <w:rFonts w:eastAsia="宋体"/>
          <w:sz w:val="20"/>
        </w:rPr>
      </w:pPr>
      <w:r w:rsidRPr="009F69D9">
        <w:rPr>
          <w:noProof/>
          <w:lang w:val="en-US"/>
        </w:rPr>
        <w:lastRenderedPageBreak/>
        <w:drawing>
          <wp:inline distT="0" distB="0" distL="0" distR="0" wp14:anchorId="6D5F45C8" wp14:editId="248343E7">
            <wp:extent cx="6120765" cy="31329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3132903"/>
                    </a:xfrm>
                    <a:prstGeom prst="rect">
                      <a:avLst/>
                    </a:prstGeom>
                    <a:noFill/>
                    <a:ln>
                      <a:noFill/>
                    </a:ln>
                  </pic:spPr>
                </pic:pic>
              </a:graphicData>
            </a:graphic>
          </wp:inline>
        </w:drawing>
      </w:r>
    </w:p>
    <w:p w:rsidR="00DF2FF6" w:rsidRPr="00C65A1B" w:rsidRDefault="009F69D9" w:rsidP="009F69D9">
      <w:pPr>
        <w:jc w:val="center"/>
        <w:rPr>
          <w:rFonts w:eastAsia="宋体"/>
          <w:sz w:val="20"/>
        </w:rPr>
      </w:pPr>
      <w:r>
        <w:rPr>
          <w:rFonts w:eastAsia="宋体"/>
          <w:sz w:val="20"/>
        </w:rPr>
        <w:t>Figure 1. Separated beam-sweeping for paging control and data channels</w:t>
      </w:r>
    </w:p>
    <w:p w:rsidR="00DF2FF6" w:rsidRDefault="00DF2FF6" w:rsidP="00DF2FF6">
      <w:pPr>
        <w:rPr>
          <w:rFonts w:eastAsia="宋体"/>
          <w:b/>
          <w:sz w:val="20"/>
        </w:rPr>
      </w:pPr>
      <w:r w:rsidRPr="00C65A1B">
        <w:rPr>
          <w:rFonts w:eastAsia="宋体"/>
          <w:b/>
          <w:sz w:val="20"/>
        </w:rPr>
        <w:t xml:space="preserve">Proposal </w:t>
      </w:r>
      <w:r w:rsidR="00CB6362">
        <w:rPr>
          <w:rFonts w:eastAsia="宋体"/>
          <w:b/>
          <w:sz w:val="20"/>
        </w:rPr>
        <w:t>5</w:t>
      </w:r>
      <w:r w:rsidRPr="00C65A1B">
        <w:rPr>
          <w:rFonts w:eastAsia="宋体"/>
          <w:b/>
          <w:sz w:val="20"/>
        </w:rPr>
        <w:t xml:space="preserve">: </w:t>
      </w:r>
      <w:r w:rsidR="009F69D9">
        <w:rPr>
          <w:rFonts w:eastAsia="宋体"/>
          <w:b/>
          <w:sz w:val="20"/>
        </w:rPr>
        <w:t>NR supports the cross-</w:t>
      </w:r>
      <w:proofErr w:type="spellStart"/>
      <w:r w:rsidR="009F69D9">
        <w:rPr>
          <w:rFonts w:eastAsia="宋体"/>
          <w:b/>
          <w:sz w:val="20"/>
        </w:rPr>
        <w:t>Nslots</w:t>
      </w:r>
      <w:proofErr w:type="spellEnd"/>
      <w:r w:rsidR="009F69D9">
        <w:rPr>
          <w:rFonts w:eastAsia="宋体"/>
          <w:b/>
          <w:sz w:val="20"/>
        </w:rPr>
        <w:t xml:space="preserve"> scheduling to enable the separated beam-sweeping for Paging PDCCH and PDSCH</w:t>
      </w:r>
    </w:p>
    <w:p w:rsidR="009F69D9" w:rsidRPr="00C65A1B" w:rsidRDefault="009F69D9" w:rsidP="00DF2FF6">
      <w:pPr>
        <w:rPr>
          <w:rFonts w:eastAsia="宋体"/>
          <w:b/>
          <w:sz w:val="20"/>
        </w:rPr>
      </w:pPr>
      <w:r>
        <w:rPr>
          <w:rFonts w:eastAsia="宋体"/>
          <w:b/>
          <w:sz w:val="20"/>
        </w:rPr>
        <w:t xml:space="preserve">Proposal </w:t>
      </w:r>
      <w:r w:rsidR="00CB6362">
        <w:rPr>
          <w:rFonts w:eastAsia="宋体"/>
          <w:b/>
          <w:sz w:val="20"/>
        </w:rPr>
        <w:t>6</w:t>
      </w:r>
      <w:r w:rsidR="0057723B">
        <w:rPr>
          <w:rFonts w:eastAsia="宋体"/>
          <w:b/>
          <w:sz w:val="20"/>
        </w:rPr>
        <w:t>: The starting slot</w:t>
      </w:r>
      <w:r>
        <w:rPr>
          <w:rFonts w:eastAsia="宋体"/>
          <w:b/>
          <w:sz w:val="20"/>
        </w:rPr>
        <w:t xml:space="preserve"> for Paging PDSCH transmission is determined by K0+N, where N can be the number of</w:t>
      </w:r>
      <w:r w:rsidR="0057723B">
        <w:rPr>
          <w:rFonts w:eastAsia="宋体"/>
          <w:b/>
          <w:sz w:val="20"/>
        </w:rPr>
        <w:t xml:space="preserve"> slots </w:t>
      </w:r>
      <w:r w:rsidR="00B758F1">
        <w:rPr>
          <w:rFonts w:eastAsia="宋体"/>
          <w:b/>
          <w:sz w:val="20"/>
        </w:rPr>
        <w:t xml:space="preserve">or </w:t>
      </w:r>
      <w:proofErr w:type="spellStart"/>
      <w:r w:rsidR="00B758F1">
        <w:rPr>
          <w:rFonts w:eastAsia="宋体"/>
          <w:b/>
          <w:sz w:val="20"/>
        </w:rPr>
        <w:t>ms</w:t>
      </w:r>
      <w:proofErr w:type="spellEnd"/>
      <w:r w:rsidR="00B758F1">
        <w:rPr>
          <w:rFonts w:eastAsia="宋体"/>
          <w:b/>
          <w:sz w:val="20"/>
        </w:rPr>
        <w:t xml:space="preserve"> provided by RMSI or DCI.</w:t>
      </w:r>
    </w:p>
    <w:p w:rsidR="00F028B2" w:rsidRDefault="00F028B2" w:rsidP="00C417A3">
      <w:pPr>
        <w:rPr>
          <w:rFonts w:eastAsia="宋体"/>
          <w:b/>
          <w:sz w:val="20"/>
        </w:rPr>
      </w:pPr>
    </w:p>
    <w:p w:rsidR="004356D6" w:rsidRPr="004F214A" w:rsidRDefault="005012B1" w:rsidP="004356D6">
      <w:pPr>
        <w:pStyle w:val="Heading1"/>
        <w:rPr>
          <w:rFonts w:eastAsia="宋体"/>
          <w:sz w:val="32"/>
        </w:rPr>
      </w:pPr>
      <w:bookmarkStart w:id="6" w:name="OLE_LINK52"/>
      <w:bookmarkStart w:id="7" w:name="OLE_LINK53"/>
      <w:r>
        <w:rPr>
          <w:sz w:val="32"/>
        </w:rPr>
        <w:t>Conclusion</w:t>
      </w:r>
    </w:p>
    <w:p w:rsidR="002A1877" w:rsidRDefault="00983369" w:rsidP="002309DC">
      <w:pPr>
        <w:spacing w:line="276" w:lineRule="auto"/>
        <w:rPr>
          <w:rFonts w:eastAsia="宋体"/>
          <w:sz w:val="20"/>
          <w:szCs w:val="22"/>
        </w:rPr>
      </w:pPr>
      <w:r w:rsidRPr="004F214A">
        <w:rPr>
          <w:rFonts w:eastAsia="宋体" w:hint="eastAsia"/>
          <w:sz w:val="20"/>
          <w:lang w:val="en-US"/>
        </w:rPr>
        <w:t xml:space="preserve">In this contribution, we </w:t>
      </w:r>
      <w:r w:rsidR="00721570">
        <w:rPr>
          <w:rFonts w:eastAsia="宋体" w:hint="eastAsia"/>
          <w:sz w:val="20"/>
          <w:lang w:val="en-US"/>
        </w:rPr>
        <w:t xml:space="preserve">provided </w:t>
      </w:r>
      <w:r w:rsidR="007D3F5C">
        <w:rPr>
          <w:rFonts w:eastAsia="宋体"/>
          <w:sz w:val="20"/>
          <w:lang w:val="en-US"/>
        </w:rPr>
        <w:t>the</w:t>
      </w:r>
      <w:r w:rsidR="002A1877">
        <w:rPr>
          <w:rFonts w:eastAsia="宋体"/>
          <w:sz w:val="20"/>
          <w:lang w:val="en-US"/>
        </w:rPr>
        <w:t xml:space="preserve"> discussion on </w:t>
      </w:r>
      <w:r w:rsidR="007D3F5C">
        <w:rPr>
          <w:rFonts w:eastAsia="宋体"/>
          <w:sz w:val="20"/>
          <w:lang w:val="en-US"/>
        </w:rPr>
        <w:t>the open issues related to initial access</w:t>
      </w:r>
      <w:bookmarkEnd w:id="4"/>
      <w:bookmarkEnd w:id="5"/>
      <w:bookmarkEnd w:id="6"/>
      <w:bookmarkEnd w:id="7"/>
      <w:r w:rsidR="007D3F5C">
        <w:rPr>
          <w:rFonts w:eastAsia="宋体"/>
          <w:sz w:val="20"/>
          <w:lang w:val="en-US"/>
        </w:rPr>
        <w:t>, t</w:t>
      </w:r>
      <w:r w:rsidR="002A1877">
        <w:rPr>
          <w:rFonts w:eastAsia="宋体"/>
          <w:sz w:val="20"/>
          <w:szCs w:val="22"/>
        </w:rPr>
        <w:t>he following proposals are given for consideration.</w:t>
      </w:r>
    </w:p>
    <w:p w:rsidR="00950B00" w:rsidRPr="007D3F5C" w:rsidRDefault="00950B00" w:rsidP="00950B00">
      <w:pPr>
        <w:rPr>
          <w:rFonts w:eastAsiaTheme="minorEastAsia"/>
          <w:b/>
          <w:sz w:val="20"/>
        </w:rPr>
      </w:pPr>
      <w:r w:rsidRPr="007D3F5C">
        <w:rPr>
          <w:rFonts w:eastAsiaTheme="minorEastAsia"/>
          <w:b/>
          <w:sz w:val="20"/>
        </w:rPr>
        <w:t>Proposal 1: Overlapping transmission of SIB1 and SI message in the same SI transmission window can be supported by the different search space configurations for PDCCHs with no spec impact.</w:t>
      </w:r>
    </w:p>
    <w:p w:rsidR="00950B00" w:rsidRPr="007D3F5C" w:rsidRDefault="00950B00" w:rsidP="00950B00">
      <w:pPr>
        <w:rPr>
          <w:rFonts w:eastAsiaTheme="minorEastAsia"/>
          <w:b/>
          <w:sz w:val="20"/>
        </w:rPr>
      </w:pPr>
      <w:r w:rsidRPr="007D3F5C">
        <w:rPr>
          <w:rFonts w:eastAsiaTheme="minorEastAsia"/>
          <w:b/>
          <w:sz w:val="20"/>
        </w:rPr>
        <w:t>Proposal 2: Confirm the working assumption that 8 bits of the short message can be carried in DCI 1_0 when scheduling information is present.</w:t>
      </w:r>
    </w:p>
    <w:p w:rsidR="00950B00" w:rsidRDefault="00950B00" w:rsidP="00950B00">
      <w:pPr>
        <w:rPr>
          <w:rFonts w:eastAsiaTheme="minorEastAsia"/>
          <w:b/>
          <w:sz w:val="20"/>
        </w:rPr>
      </w:pPr>
      <w:r w:rsidRPr="007D3F5C">
        <w:rPr>
          <w:rFonts w:eastAsiaTheme="minorEastAsia"/>
          <w:b/>
          <w:sz w:val="20"/>
        </w:rPr>
        <w:t>Proposal 3: 35 bits of the short message can be carried in DCI 1_0 when scheduling information is not present.</w:t>
      </w:r>
    </w:p>
    <w:p w:rsidR="00950B00" w:rsidRPr="007D3F5C" w:rsidRDefault="00950B00" w:rsidP="00950B00">
      <w:pPr>
        <w:rPr>
          <w:b/>
          <w:sz w:val="20"/>
          <w:lang w:val="en-US"/>
        </w:rPr>
      </w:pPr>
      <w:r w:rsidRPr="007D3F5C">
        <w:rPr>
          <w:b/>
          <w:sz w:val="20"/>
          <w:lang w:val="en-US"/>
        </w:rPr>
        <w:t>Proposal 4: the MOs within one PO is defined as the valid search spaces by excluding the configured search spaces with collision to UL slots/symbols indicated in RMSI.</w:t>
      </w:r>
    </w:p>
    <w:p w:rsidR="00950B00" w:rsidRDefault="00950B00" w:rsidP="00950B00">
      <w:pPr>
        <w:rPr>
          <w:rFonts w:eastAsia="宋体"/>
          <w:b/>
          <w:sz w:val="20"/>
        </w:rPr>
      </w:pPr>
      <w:r w:rsidRPr="00C65A1B">
        <w:rPr>
          <w:rFonts w:eastAsia="宋体"/>
          <w:b/>
          <w:sz w:val="20"/>
        </w:rPr>
        <w:t xml:space="preserve">Proposal </w:t>
      </w:r>
      <w:r>
        <w:rPr>
          <w:rFonts w:eastAsia="宋体"/>
          <w:b/>
          <w:sz w:val="20"/>
        </w:rPr>
        <w:t>5</w:t>
      </w:r>
      <w:r w:rsidRPr="00C65A1B">
        <w:rPr>
          <w:rFonts w:eastAsia="宋体"/>
          <w:b/>
          <w:sz w:val="20"/>
        </w:rPr>
        <w:t xml:space="preserve">: </w:t>
      </w:r>
      <w:r>
        <w:rPr>
          <w:rFonts w:eastAsia="宋体"/>
          <w:b/>
          <w:sz w:val="20"/>
        </w:rPr>
        <w:t>NR supports the cross-</w:t>
      </w:r>
      <w:proofErr w:type="spellStart"/>
      <w:r>
        <w:rPr>
          <w:rFonts w:eastAsia="宋体"/>
          <w:b/>
          <w:sz w:val="20"/>
        </w:rPr>
        <w:t>Nslots</w:t>
      </w:r>
      <w:proofErr w:type="spellEnd"/>
      <w:r>
        <w:rPr>
          <w:rFonts w:eastAsia="宋体"/>
          <w:b/>
          <w:sz w:val="20"/>
        </w:rPr>
        <w:t xml:space="preserve"> scheduling to enable the separated beam-sweeping for Paging PDCCH and PDSCH</w:t>
      </w:r>
    </w:p>
    <w:p w:rsidR="00950B00" w:rsidRPr="00C65A1B" w:rsidRDefault="00950B00" w:rsidP="00950B00">
      <w:pPr>
        <w:rPr>
          <w:rFonts w:eastAsia="宋体"/>
          <w:b/>
          <w:sz w:val="20"/>
        </w:rPr>
      </w:pPr>
      <w:r>
        <w:rPr>
          <w:rFonts w:eastAsia="宋体"/>
          <w:b/>
          <w:sz w:val="20"/>
        </w:rPr>
        <w:t xml:space="preserve">Proposal 6: The starting slot for Paging PDSCH transmission is determined by K0+N, where N can be the number of slots or </w:t>
      </w:r>
      <w:proofErr w:type="spellStart"/>
      <w:r>
        <w:rPr>
          <w:rFonts w:eastAsia="宋体"/>
          <w:b/>
          <w:sz w:val="20"/>
        </w:rPr>
        <w:t>ms</w:t>
      </w:r>
      <w:proofErr w:type="spellEnd"/>
      <w:r>
        <w:rPr>
          <w:rFonts w:eastAsia="宋体"/>
          <w:b/>
          <w:sz w:val="20"/>
        </w:rPr>
        <w:t xml:space="preserve"> provided by RMSI or DCI.</w:t>
      </w:r>
    </w:p>
    <w:p w:rsidR="00596D2B" w:rsidRDefault="00596D2B" w:rsidP="00596D2B">
      <w:pPr>
        <w:pStyle w:val="Heading1"/>
        <w:numPr>
          <w:ilvl w:val="0"/>
          <w:numId w:val="0"/>
        </w:numPr>
        <w:ind w:left="432" w:hanging="432"/>
        <w:rPr>
          <w:sz w:val="32"/>
        </w:rPr>
      </w:pPr>
      <w:bookmarkStart w:id="8" w:name="_GoBack"/>
      <w:bookmarkEnd w:id="8"/>
      <w:r>
        <w:rPr>
          <w:sz w:val="32"/>
        </w:rPr>
        <w:t>Reference</w:t>
      </w:r>
    </w:p>
    <w:p w:rsidR="00596D2B" w:rsidRDefault="00596D2B" w:rsidP="00596D2B">
      <w:pPr>
        <w:rPr>
          <w:rFonts w:eastAsiaTheme="minorEastAsia"/>
        </w:rPr>
      </w:pPr>
      <w:r>
        <w:rPr>
          <w:rFonts w:eastAsiaTheme="minorEastAsia" w:hint="eastAsia"/>
        </w:rPr>
        <w:t>[</w:t>
      </w:r>
      <w:r>
        <w:rPr>
          <w:rFonts w:eastAsiaTheme="minorEastAsia"/>
        </w:rPr>
        <w:t>1</w:t>
      </w:r>
      <w:r>
        <w:rPr>
          <w:rFonts w:eastAsiaTheme="minorEastAsia" w:hint="eastAsia"/>
        </w:rPr>
        <w:t>]</w:t>
      </w:r>
      <w:r>
        <w:rPr>
          <w:rFonts w:eastAsiaTheme="minorEastAsia"/>
        </w:rPr>
        <w:t xml:space="preserve"> </w:t>
      </w:r>
      <w:r w:rsidRPr="00596D2B">
        <w:rPr>
          <w:rFonts w:eastAsiaTheme="minorEastAsia"/>
        </w:rPr>
        <w:t>R1-1808168</w:t>
      </w:r>
      <w:r>
        <w:rPr>
          <w:rFonts w:eastAsiaTheme="minorEastAsia"/>
        </w:rPr>
        <w:t>, “</w:t>
      </w:r>
      <w:r w:rsidRPr="00596D2B">
        <w:rPr>
          <w:rFonts w:eastAsiaTheme="minorEastAsia"/>
        </w:rPr>
        <w:t>LS on overlapping SIB1 and SI messages</w:t>
      </w:r>
      <w:r>
        <w:rPr>
          <w:rFonts w:eastAsiaTheme="minorEastAsia"/>
        </w:rPr>
        <w:t>”, RAN2 LS</w:t>
      </w:r>
    </w:p>
    <w:p w:rsidR="00596D2B" w:rsidRDefault="00596D2B" w:rsidP="00596D2B">
      <w:pPr>
        <w:rPr>
          <w:rFonts w:eastAsiaTheme="minorEastAsia"/>
        </w:rPr>
      </w:pPr>
      <w:r>
        <w:rPr>
          <w:rFonts w:eastAsiaTheme="minorEastAsia" w:hint="eastAsia"/>
        </w:rPr>
        <w:t>[</w:t>
      </w:r>
      <w:r w:rsidR="007D3F5C">
        <w:rPr>
          <w:rFonts w:eastAsiaTheme="minorEastAsia"/>
        </w:rPr>
        <w:t>2</w:t>
      </w:r>
      <w:r>
        <w:rPr>
          <w:rFonts w:eastAsiaTheme="minorEastAsia" w:hint="eastAsia"/>
        </w:rPr>
        <w:t>]</w:t>
      </w:r>
      <w:r>
        <w:rPr>
          <w:rFonts w:eastAsiaTheme="minorEastAsia"/>
        </w:rPr>
        <w:t xml:space="preserve"> </w:t>
      </w:r>
      <w:r w:rsidRPr="00596D2B">
        <w:rPr>
          <w:rFonts w:eastAsiaTheme="minorEastAsia"/>
        </w:rPr>
        <w:t>R1-180816</w:t>
      </w:r>
      <w:r>
        <w:rPr>
          <w:rFonts w:eastAsiaTheme="minorEastAsia"/>
        </w:rPr>
        <w:t>9, “</w:t>
      </w:r>
      <w:r w:rsidRPr="00596D2B">
        <w:rPr>
          <w:rFonts w:eastAsiaTheme="minorEastAsia"/>
        </w:rPr>
        <w:t>LS on short message transmission using DCI</w:t>
      </w:r>
      <w:r>
        <w:rPr>
          <w:rFonts w:eastAsiaTheme="minorEastAsia"/>
        </w:rPr>
        <w:t>”, RAN2 LS</w:t>
      </w:r>
    </w:p>
    <w:p w:rsidR="00BF1C61" w:rsidRPr="00BF1C61" w:rsidRDefault="007D3F5C" w:rsidP="009F69D9">
      <w:pPr>
        <w:rPr>
          <w:rFonts w:eastAsia="宋体"/>
        </w:rPr>
      </w:pPr>
      <w:r>
        <w:rPr>
          <w:rFonts w:eastAsiaTheme="minorEastAsia"/>
        </w:rPr>
        <w:t xml:space="preserve">[3] </w:t>
      </w:r>
      <w:r w:rsidRPr="007D3F5C">
        <w:rPr>
          <w:rFonts w:eastAsiaTheme="minorEastAsia"/>
        </w:rPr>
        <w:t>R1-1808172</w:t>
      </w:r>
      <w:r>
        <w:rPr>
          <w:rFonts w:eastAsiaTheme="minorEastAsia"/>
        </w:rPr>
        <w:t>, “</w:t>
      </w:r>
      <w:r w:rsidRPr="007D3F5C">
        <w:rPr>
          <w:rFonts w:eastAsiaTheme="minorEastAsia"/>
        </w:rPr>
        <w:t>LS on Further Agreements on Paging Occasions</w:t>
      </w:r>
      <w:r>
        <w:rPr>
          <w:rFonts w:eastAsiaTheme="minorEastAsia"/>
        </w:rPr>
        <w:t>”, RAN2 LS</w:t>
      </w:r>
    </w:p>
    <w:sectPr w:rsidR="00BF1C61" w:rsidRPr="00BF1C61" w:rsidSect="0069556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A27" w:rsidRDefault="00153A27">
      <w:r>
        <w:separator/>
      </w:r>
    </w:p>
  </w:endnote>
  <w:endnote w:type="continuationSeparator" w:id="0">
    <w:p w:rsidR="00153A27" w:rsidRDefault="0015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KaiTi_GB2312"/>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0B0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B0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A27" w:rsidRDefault="00153A27">
      <w:r>
        <w:separator/>
      </w:r>
    </w:p>
  </w:footnote>
  <w:footnote w:type="continuationSeparator" w:id="0">
    <w:p w:rsidR="00153A27" w:rsidRDefault="00153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365A7A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11F51180"/>
    <w:multiLevelType w:val="hybridMultilevel"/>
    <w:tmpl w:val="9A2023F0"/>
    <w:lvl w:ilvl="0" w:tplc="3B36EE8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A52287"/>
    <w:multiLevelType w:val="hybridMultilevel"/>
    <w:tmpl w:val="DA126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4653C3"/>
    <w:multiLevelType w:val="hybridMultilevel"/>
    <w:tmpl w:val="4DA88210"/>
    <w:lvl w:ilvl="0" w:tplc="1DD023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6">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7">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8">
    <w:nsid w:val="5FBA23EA"/>
    <w:multiLevelType w:val="hybridMultilevel"/>
    <w:tmpl w:val="6B88C76E"/>
    <w:lvl w:ilvl="0" w:tplc="1DD0232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2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5"/>
  </w:num>
  <w:num w:numId="3">
    <w:abstractNumId w:val="8"/>
  </w:num>
  <w:num w:numId="4">
    <w:abstractNumId w:val="10"/>
  </w:num>
  <w:num w:numId="5">
    <w:abstractNumId w:val="6"/>
  </w:num>
  <w:num w:numId="6">
    <w:abstractNumId w:val="13"/>
  </w:num>
  <w:num w:numId="7">
    <w:abstractNumId w:val="17"/>
  </w:num>
  <w:num w:numId="8">
    <w:abstractNumId w:val="7"/>
  </w:num>
  <w:num w:numId="9">
    <w:abstractNumId w:val="20"/>
  </w:num>
  <w:num w:numId="10">
    <w:abstractNumId w:val="1"/>
  </w:num>
  <w:num w:numId="11">
    <w:abstractNumId w:val="12"/>
  </w:num>
  <w:num w:numId="12">
    <w:abstractNumId w:val="19"/>
  </w:num>
  <w:num w:numId="13">
    <w:abstractNumId w:val="9"/>
  </w:num>
  <w:num w:numId="14">
    <w:abstractNumId w:val="4"/>
  </w:num>
  <w:num w:numId="15">
    <w:abstractNumId w:val="18"/>
  </w:num>
  <w:num w:numId="16">
    <w:abstractNumId w:val="14"/>
  </w:num>
  <w:num w:numId="17">
    <w:abstractNumId w:val="16"/>
  </w:num>
  <w:num w:numId="18">
    <w:abstractNumId w:val="11"/>
  </w:num>
  <w:num w:numId="19">
    <w:abstractNumId w:val="2"/>
  </w:num>
  <w:num w:numId="20">
    <w:abstractNumId w:val="5"/>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105"/>
    <w:rsid w:val="0001787D"/>
    <w:rsid w:val="0002022E"/>
    <w:rsid w:val="00020C8B"/>
    <w:rsid w:val="0002199B"/>
    <w:rsid w:val="00021E5F"/>
    <w:rsid w:val="00021E91"/>
    <w:rsid w:val="0002305F"/>
    <w:rsid w:val="0002369E"/>
    <w:rsid w:val="00023CF8"/>
    <w:rsid w:val="000242D7"/>
    <w:rsid w:val="0002437D"/>
    <w:rsid w:val="0002440B"/>
    <w:rsid w:val="00024CE5"/>
    <w:rsid w:val="00025573"/>
    <w:rsid w:val="0002564D"/>
    <w:rsid w:val="0002573A"/>
    <w:rsid w:val="00025ECA"/>
    <w:rsid w:val="00026531"/>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AB4"/>
    <w:rsid w:val="00055C17"/>
    <w:rsid w:val="0005606A"/>
    <w:rsid w:val="000560F0"/>
    <w:rsid w:val="0005640F"/>
    <w:rsid w:val="00056923"/>
    <w:rsid w:val="00057081"/>
    <w:rsid w:val="00057117"/>
    <w:rsid w:val="0005732F"/>
    <w:rsid w:val="000578E1"/>
    <w:rsid w:val="0006059B"/>
    <w:rsid w:val="00060B0B"/>
    <w:rsid w:val="0006109E"/>
    <w:rsid w:val="000612BF"/>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331"/>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1F"/>
    <w:rsid w:val="000A05C8"/>
    <w:rsid w:val="000A097B"/>
    <w:rsid w:val="000A0C96"/>
    <w:rsid w:val="000A13CB"/>
    <w:rsid w:val="000A1B7B"/>
    <w:rsid w:val="000A1D96"/>
    <w:rsid w:val="000A3766"/>
    <w:rsid w:val="000A4679"/>
    <w:rsid w:val="000A52FC"/>
    <w:rsid w:val="000A561A"/>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9A0"/>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D6C98"/>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6E3"/>
    <w:rsid w:val="00100770"/>
    <w:rsid w:val="0010142C"/>
    <w:rsid w:val="001022B0"/>
    <w:rsid w:val="001022C1"/>
    <w:rsid w:val="00102636"/>
    <w:rsid w:val="00102786"/>
    <w:rsid w:val="0010298F"/>
    <w:rsid w:val="00102A6A"/>
    <w:rsid w:val="00103B38"/>
    <w:rsid w:val="00103C82"/>
    <w:rsid w:val="001044A3"/>
    <w:rsid w:val="001058D3"/>
    <w:rsid w:val="00105920"/>
    <w:rsid w:val="001062FB"/>
    <w:rsid w:val="001063E6"/>
    <w:rsid w:val="0010764F"/>
    <w:rsid w:val="001079A9"/>
    <w:rsid w:val="0011041D"/>
    <w:rsid w:val="00110B08"/>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598A"/>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667"/>
    <w:rsid w:val="00133768"/>
    <w:rsid w:val="001338B0"/>
    <w:rsid w:val="00133F19"/>
    <w:rsid w:val="00133F1F"/>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A27"/>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AFF"/>
    <w:rsid w:val="00180304"/>
    <w:rsid w:val="0018143F"/>
    <w:rsid w:val="00182003"/>
    <w:rsid w:val="00182083"/>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2D84"/>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697"/>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742"/>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20B1"/>
    <w:rsid w:val="00232B9E"/>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200"/>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682"/>
    <w:rsid w:val="00250B3A"/>
    <w:rsid w:val="00251CB8"/>
    <w:rsid w:val="002520CA"/>
    <w:rsid w:val="00253705"/>
    <w:rsid w:val="0025391C"/>
    <w:rsid w:val="002547B1"/>
    <w:rsid w:val="0025501C"/>
    <w:rsid w:val="00255608"/>
    <w:rsid w:val="002558A6"/>
    <w:rsid w:val="002569C3"/>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A5"/>
    <w:rsid w:val="00266214"/>
    <w:rsid w:val="002667C9"/>
    <w:rsid w:val="00267C83"/>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872"/>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4B6"/>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76AB"/>
    <w:rsid w:val="002C092E"/>
    <w:rsid w:val="002C0B03"/>
    <w:rsid w:val="002C0E7E"/>
    <w:rsid w:val="002C1136"/>
    <w:rsid w:val="002C151A"/>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4522"/>
    <w:rsid w:val="002D466E"/>
    <w:rsid w:val="002D4B12"/>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8F6"/>
    <w:rsid w:val="002F3D32"/>
    <w:rsid w:val="002F3DF1"/>
    <w:rsid w:val="002F40F4"/>
    <w:rsid w:val="002F5CFF"/>
    <w:rsid w:val="002F6EF2"/>
    <w:rsid w:val="002F744D"/>
    <w:rsid w:val="00300063"/>
    <w:rsid w:val="003001B2"/>
    <w:rsid w:val="00300613"/>
    <w:rsid w:val="0030151D"/>
    <w:rsid w:val="00301699"/>
    <w:rsid w:val="00301CE6"/>
    <w:rsid w:val="0030256B"/>
    <w:rsid w:val="00302D31"/>
    <w:rsid w:val="00302D9D"/>
    <w:rsid w:val="0030333C"/>
    <w:rsid w:val="00304752"/>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30815"/>
    <w:rsid w:val="00331301"/>
    <w:rsid w:val="00331751"/>
    <w:rsid w:val="003317C0"/>
    <w:rsid w:val="00331EA7"/>
    <w:rsid w:val="00332EE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6CD6"/>
    <w:rsid w:val="00356E25"/>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BFB"/>
    <w:rsid w:val="00386EC4"/>
    <w:rsid w:val="003872E2"/>
    <w:rsid w:val="00387A19"/>
    <w:rsid w:val="00387B07"/>
    <w:rsid w:val="00387CB7"/>
    <w:rsid w:val="00390470"/>
    <w:rsid w:val="0039106F"/>
    <w:rsid w:val="003911EF"/>
    <w:rsid w:val="003928F6"/>
    <w:rsid w:val="00392A8F"/>
    <w:rsid w:val="00392B20"/>
    <w:rsid w:val="00392CE4"/>
    <w:rsid w:val="00392ED0"/>
    <w:rsid w:val="003939FF"/>
    <w:rsid w:val="00393FA9"/>
    <w:rsid w:val="0039470B"/>
    <w:rsid w:val="003950E2"/>
    <w:rsid w:val="0039533E"/>
    <w:rsid w:val="00395847"/>
    <w:rsid w:val="00395AE7"/>
    <w:rsid w:val="00395B5F"/>
    <w:rsid w:val="0039648B"/>
    <w:rsid w:val="00396789"/>
    <w:rsid w:val="00396E39"/>
    <w:rsid w:val="00397AE4"/>
    <w:rsid w:val="00397C31"/>
    <w:rsid w:val="00397F7D"/>
    <w:rsid w:val="003A0453"/>
    <w:rsid w:val="003A0462"/>
    <w:rsid w:val="003A0C3B"/>
    <w:rsid w:val="003A18F8"/>
    <w:rsid w:val="003A1A4F"/>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062E"/>
    <w:rsid w:val="003B159C"/>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4C"/>
    <w:rsid w:val="003F45B2"/>
    <w:rsid w:val="003F508E"/>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EE0"/>
    <w:rsid w:val="004242F4"/>
    <w:rsid w:val="00424583"/>
    <w:rsid w:val="0042518C"/>
    <w:rsid w:val="0042622A"/>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7447"/>
    <w:rsid w:val="00440479"/>
    <w:rsid w:val="00440C9B"/>
    <w:rsid w:val="00441991"/>
    <w:rsid w:val="00441A3E"/>
    <w:rsid w:val="00441A92"/>
    <w:rsid w:val="004420E8"/>
    <w:rsid w:val="0044327E"/>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4251"/>
    <w:rsid w:val="00454DFE"/>
    <w:rsid w:val="0045544C"/>
    <w:rsid w:val="0045630F"/>
    <w:rsid w:val="00456AD3"/>
    <w:rsid w:val="00456DB4"/>
    <w:rsid w:val="00457565"/>
    <w:rsid w:val="00457A41"/>
    <w:rsid w:val="00457A6D"/>
    <w:rsid w:val="00457B71"/>
    <w:rsid w:val="00460081"/>
    <w:rsid w:val="0046085E"/>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87A"/>
    <w:rsid w:val="00482545"/>
    <w:rsid w:val="00483A55"/>
    <w:rsid w:val="00483A62"/>
    <w:rsid w:val="004847E8"/>
    <w:rsid w:val="00484B5B"/>
    <w:rsid w:val="00485BF4"/>
    <w:rsid w:val="004871D3"/>
    <w:rsid w:val="00487449"/>
    <w:rsid w:val="004874DB"/>
    <w:rsid w:val="00487887"/>
    <w:rsid w:val="00490523"/>
    <w:rsid w:val="00491277"/>
    <w:rsid w:val="0049224A"/>
    <w:rsid w:val="004926D0"/>
    <w:rsid w:val="00492999"/>
    <w:rsid w:val="00492BC5"/>
    <w:rsid w:val="004944E5"/>
    <w:rsid w:val="00495D0F"/>
    <w:rsid w:val="00496145"/>
    <w:rsid w:val="004964F1"/>
    <w:rsid w:val="00496838"/>
    <w:rsid w:val="0049728D"/>
    <w:rsid w:val="004A0663"/>
    <w:rsid w:val="004A107E"/>
    <w:rsid w:val="004A13D6"/>
    <w:rsid w:val="004A16BC"/>
    <w:rsid w:val="004A2B94"/>
    <w:rsid w:val="004A3586"/>
    <w:rsid w:val="004A383D"/>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832"/>
    <w:rsid w:val="004D348C"/>
    <w:rsid w:val="004D36B1"/>
    <w:rsid w:val="004D43D4"/>
    <w:rsid w:val="004D4B08"/>
    <w:rsid w:val="004D4EC4"/>
    <w:rsid w:val="004D6557"/>
    <w:rsid w:val="004D68BD"/>
    <w:rsid w:val="004D6D34"/>
    <w:rsid w:val="004D74B3"/>
    <w:rsid w:val="004D7868"/>
    <w:rsid w:val="004D7EB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0D6F"/>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AAE"/>
    <w:rsid w:val="00502C1E"/>
    <w:rsid w:val="00502E4C"/>
    <w:rsid w:val="00503113"/>
    <w:rsid w:val="005031B1"/>
    <w:rsid w:val="0050387F"/>
    <w:rsid w:val="005038BD"/>
    <w:rsid w:val="00504189"/>
    <w:rsid w:val="005042FC"/>
    <w:rsid w:val="0050435C"/>
    <w:rsid w:val="005044AC"/>
    <w:rsid w:val="0050480A"/>
    <w:rsid w:val="005054D2"/>
    <w:rsid w:val="0050630F"/>
    <w:rsid w:val="00506557"/>
    <w:rsid w:val="0050677A"/>
    <w:rsid w:val="00506A66"/>
    <w:rsid w:val="00506C1C"/>
    <w:rsid w:val="00506CE1"/>
    <w:rsid w:val="00506DED"/>
    <w:rsid w:val="005079A2"/>
    <w:rsid w:val="0051070D"/>
    <w:rsid w:val="005108D8"/>
    <w:rsid w:val="00510E44"/>
    <w:rsid w:val="00511089"/>
    <w:rsid w:val="005116F9"/>
    <w:rsid w:val="00511752"/>
    <w:rsid w:val="00511904"/>
    <w:rsid w:val="00511973"/>
    <w:rsid w:val="00511D04"/>
    <w:rsid w:val="00511E0E"/>
    <w:rsid w:val="00512239"/>
    <w:rsid w:val="0051244D"/>
    <w:rsid w:val="005125B6"/>
    <w:rsid w:val="0051269A"/>
    <w:rsid w:val="00512D2A"/>
    <w:rsid w:val="00513F27"/>
    <w:rsid w:val="00514006"/>
    <w:rsid w:val="00514348"/>
    <w:rsid w:val="00514597"/>
    <w:rsid w:val="0051480E"/>
    <w:rsid w:val="00514DDA"/>
    <w:rsid w:val="005153A7"/>
    <w:rsid w:val="00515C31"/>
    <w:rsid w:val="00515F05"/>
    <w:rsid w:val="0051671E"/>
    <w:rsid w:val="00516A93"/>
    <w:rsid w:val="00516D5A"/>
    <w:rsid w:val="0051727F"/>
    <w:rsid w:val="00520485"/>
    <w:rsid w:val="005206A5"/>
    <w:rsid w:val="00520C26"/>
    <w:rsid w:val="00521546"/>
    <w:rsid w:val="00521642"/>
    <w:rsid w:val="005219CF"/>
    <w:rsid w:val="0052232C"/>
    <w:rsid w:val="005230D4"/>
    <w:rsid w:val="005232B4"/>
    <w:rsid w:val="00524716"/>
    <w:rsid w:val="00525081"/>
    <w:rsid w:val="00525D92"/>
    <w:rsid w:val="005267E6"/>
    <w:rsid w:val="005271C0"/>
    <w:rsid w:val="00530817"/>
    <w:rsid w:val="00530E72"/>
    <w:rsid w:val="005311BA"/>
    <w:rsid w:val="00531241"/>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12B"/>
    <w:rsid w:val="00540AE9"/>
    <w:rsid w:val="00540C3F"/>
    <w:rsid w:val="00541BFE"/>
    <w:rsid w:val="005426A1"/>
    <w:rsid w:val="005435D3"/>
    <w:rsid w:val="00543C32"/>
    <w:rsid w:val="00543E2F"/>
    <w:rsid w:val="00544F7E"/>
    <w:rsid w:val="005453D8"/>
    <w:rsid w:val="0054581B"/>
    <w:rsid w:val="005462D7"/>
    <w:rsid w:val="00546657"/>
    <w:rsid w:val="005466FA"/>
    <w:rsid w:val="0054676D"/>
    <w:rsid w:val="00546970"/>
    <w:rsid w:val="00546D33"/>
    <w:rsid w:val="005470BB"/>
    <w:rsid w:val="00547122"/>
    <w:rsid w:val="005476FE"/>
    <w:rsid w:val="00547C6F"/>
    <w:rsid w:val="005501EB"/>
    <w:rsid w:val="00550924"/>
    <w:rsid w:val="00551399"/>
    <w:rsid w:val="0055142E"/>
    <w:rsid w:val="00551BA9"/>
    <w:rsid w:val="00551FA7"/>
    <w:rsid w:val="00552756"/>
    <w:rsid w:val="005527E1"/>
    <w:rsid w:val="00552C52"/>
    <w:rsid w:val="00552D10"/>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7723B"/>
    <w:rsid w:val="005806DD"/>
    <w:rsid w:val="005826E1"/>
    <w:rsid w:val="00582809"/>
    <w:rsid w:val="00582DC0"/>
    <w:rsid w:val="00582FBD"/>
    <w:rsid w:val="00583114"/>
    <w:rsid w:val="00583758"/>
    <w:rsid w:val="00583A59"/>
    <w:rsid w:val="00583E8B"/>
    <w:rsid w:val="0058447C"/>
    <w:rsid w:val="005858A0"/>
    <w:rsid w:val="00585B9C"/>
    <w:rsid w:val="0058638E"/>
    <w:rsid w:val="005863B4"/>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5657"/>
    <w:rsid w:val="00595DCA"/>
    <w:rsid w:val="00596121"/>
    <w:rsid w:val="00596775"/>
    <w:rsid w:val="00596D2B"/>
    <w:rsid w:val="00596EBE"/>
    <w:rsid w:val="0059779B"/>
    <w:rsid w:val="00597B77"/>
    <w:rsid w:val="005A0657"/>
    <w:rsid w:val="005A06AB"/>
    <w:rsid w:val="005A0771"/>
    <w:rsid w:val="005A11DE"/>
    <w:rsid w:val="005A209A"/>
    <w:rsid w:val="005A2B24"/>
    <w:rsid w:val="005A2C33"/>
    <w:rsid w:val="005A34A7"/>
    <w:rsid w:val="005A3E92"/>
    <w:rsid w:val="005A3EA6"/>
    <w:rsid w:val="005A4383"/>
    <w:rsid w:val="005A442E"/>
    <w:rsid w:val="005A4BD7"/>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4124"/>
    <w:rsid w:val="005C500B"/>
    <w:rsid w:val="005C5B43"/>
    <w:rsid w:val="005C602C"/>
    <w:rsid w:val="005C6271"/>
    <w:rsid w:val="005C6326"/>
    <w:rsid w:val="005C74FB"/>
    <w:rsid w:val="005C75E0"/>
    <w:rsid w:val="005C79DD"/>
    <w:rsid w:val="005D0211"/>
    <w:rsid w:val="005D09B7"/>
    <w:rsid w:val="005D1602"/>
    <w:rsid w:val="005D171D"/>
    <w:rsid w:val="005D1BF9"/>
    <w:rsid w:val="005D1C22"/>
    <w:rsid w:val="005D3735"/>
    <w:rsid w:val="005D41AA"/>
    <w:rsid w:val="005D4784"/>
    <w:rsid w:val="005D6A19"/>
    <w:rsid w:val="005D6E9C"/>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B81"/>
    <w:rsid w:val="005E64C9"/>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F14"/>
    <w:rsid w:val="00605026"/>
    <w:rsid w:val="00605466"/>
    <w:rsid w:val="00605917"/>
    <w:rsid w:val="00605F3E"/>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6ABA"/>
    <w:rsid w:val="006271E7"/>
    <w:rsid w:val="00627FF8"/>
    <w:rsid w:val="00630001"/>
    <w:rsid w:val="0063004F"/>
    <w:rsid w:val="00630ACF"/>
    <w:rsid w:val="006311B3"/>
    <w:rsid w:val="00631808"/>
    <w:rsid w:val="0063185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3FD"/>
    <w:rsid w:val="006354C8"/>
    <w:rsid w:val="00636398"/>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51D"/>
    <w:rsid w:val="006548F4"/>
    <w:rsid w:val="00654A74"/>
    <w:rsid w:val="00654B8B"/>
    <w:rsid w:val="00654D1C"/>
    <w:rsid w:val="00655731"/>
    <w:rsid w:val="00655733"/>
    <w:rsid w:val="00655A76"/>
    <w:rsid w:val="00655ACD"/>
    <w:rsid w:val="00655E00"/>
    <w:rsid w:val="00656A92"/>
    <w:rsid w:val="00656C27"/>
    <w:rsid w:val="00656DDE"/>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F"/>
    <w:rsid w:val="006663DB"/>
    <w:rsid w:val="00667041"/>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606"/>
    <w:rsid w:val="00675C72"/>
    <w:rsid w:val="00675FA2"/>
    <w:rsid w:val="006764A9"/>
    <w:rsid w:val="006771F9"/>
    <w:rsid w:val="00677323"/>
    <w:rsid w:val="006776D7"/>
    <w:rsid w:val="00677BA1"/>
    <w:rsid w:val="00677DE6"/>
    <w:rsid w:val="00680093"/>
    <w:rsid w:val="00681003"/>
    <w:rsid w:val="006817C9"/>
    <w:rsid w:val="00681E13"/>
    <w:rsid w:val="006829B3"/>
    <w:rsid w:val="00682F0E"/>
    <w:rsid w:val="00683452"/>
    <w:rsid w:val="00683567"/>
    <w:rsid w:val="00683E51"/>
    <w:rsid w:val="00684220"/>
    <w:rsid w:val="00684250"/>
    <w:rsid w:val="00684979"/>
    <w:rsid w:val="00686517"/>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6D1D"/>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4A0"/>
    <w:rsid w:val="006C0591"/>
    <w:rsid w:val="006C1EEC"/>
    <w:rsid w:val="006C23B4"/>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1DE"/>
    <w:rsid w:val="006E565E"/>
    <w:rsid w:val="006E5A6E"/>
    <w:rsid w:val="006E6AC5"/>
    <w:rsid w:val="006E73CA"/>
    <w:rsid w:val="006E7D3B"/>
    <w:rsid w:val="006F05D4"/>
    <w:rsid w:val="006F08F8"/>
    <w:rsid w:val="006F1269"/>
    <w:rsid w:val="006F153D"/>
    <w:rsid w:val="006F1A03"/>
    <w:rsid w:val="006F1B70"/>
    <w:rsid w:val="006F20DF"/>
    <w:rsid w:val="006F2911"/>
    <w:rsid w:val="006F341D"/>
    <w:rsid w:val="006F3959"/>
    <w:rsid w:val="006F4088"/>
    <w:rsid w:val="006F4098"/>
    <w:rsid w:val="006F487D"/>
    <w:rsid w:val="006F58D4"/>
    <w:rsid w:val="006F5ACB"/>
    <w:rsid w:val="006F602E"/>
    <w:rsid w:val="006F6F12"/>
    <w:rsid w:val="006F7466"/>
    <w:rsid w:val="006F7CC3"/>
    <w:rsid w:val="0070011C"/>
    <w:rsid w:val="0070093B"/>
    <w:rsid w:val="00700EA4"/>
    <w:rsid w:val="0070111F"/>
    <w:rsid w:val="00701AA8"/>
    <w:rsid w:val="00701AE2"/>
    <w:rsid w:val="00702CFC"/>
    <w:rsid w:val="00703393"/>
    <w:rsid w:val="0070346E"/>
    <w:rsid w:val="00703A7C"/>
    <w:rsid w:val="00704EDB"/>
    <w:rsid w:val="00705A90"/>
    <w:rsid w:val="00705F11"/>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46F2"/>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CCC"/>
    <w:rsid w:val="00785EC4"/>
    <w:rsid w:val="007903A3"/>
    <w:rsid w:val="00790A25"/>
    <w:rsid w:val="00790E24"/>
    <w:rsid w:val="007911A5"/>
    <w:rsid w:val="0079244F"/>
    <w:rsid w:val="007925EA"/>
    <w:rsid w:val="00792D2D"/>
    <w:rsid w:val="00792E0F"/>
    <w:rsid w:val="00793A6D"/>
    <w:rsid w:val="00793CD8"/>
    <w:rsid w:val="00793F09"/>
    <w:rsid w:val="00794365"/>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9C2"/>
    <w:rsid w:val="007B0436"/>
    <w:rsid w:val="007B064C"/>
    <w:rsid w:val="007B067E"/>
    <w:rsid w:val="007B0BF9"/>
    <w:rsid w:val="007B11B6"/>
    <w:rsid w:val="007B293E"/>
    <w:rsid w:val="007B2BC8"/>
    <w:rsid w:val="007B3549"/>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530"/>
    <w:rsid w:val="007C3C4A"/>
    <w:rsid w:val="007C3D18"/>
    <w:rsid w:val="007C425D"/>
    <w:rsid w:val="007C4531"/>
    <w:rsid w:val="007C4B2E"/>
    <w:rsid w:val="007C4C00"/>
    <w:rsid w:val="007C50A7"/>
    <w:rsid w:val="007C5DFF"/>
    <w:rsid w:val="007C5F93"/>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246"/>
    <w:rsid w:val="007D343B"/>
    <w:rsid w:val="007D3F5C"/>
    <w:rsid w:val="007D3FD0"/>
    <w:rsid w:val="007D41F9"/>
    <w:rsid w:val="007D4226"/>
    <w:rsid w:val="007D476A"/>
    <w:rsid w:val="007D531B"/>
    <w:rsid w:val="007D5901"/>
    <w:rsid w:val="007D5A5A"/>
    <w:rsid w:val="007D5FAD"/>
    <w:rsid w:val="007D6539"/>
    <w:rsid w:val="007D7249"/>
    <w:rsid w:val="007D7526"/>
    <w:rsid w:val="007D7808"/>
    <w:rsid w:val="007E067B"/>
    <w:rsid w:val="007E0CA9"/>
    <w:rsid w:val="007E0D4B"/>
    <w:rsid w:val="007E0F2E"/>
    <w:rsid w:val="007E12D8"/>
    <w:rsid w:val="007E18D2"/>
    <w:rsid w:val="007E1DD8"/>
    <w:rsid w:val="007E2D7E"/>
    <w:rsid w:val="007E2E67"/>
    <w:rsid w:val="007E34A8"/>
    <w:rsid w:val="007E35A5"/>
    <w:rsid w:val="007E372D"/>
    <w:rsid w:val="007E4610"/>
    <w:rsid w:val="007E4715"/>
    <w:rsid w:val="007E505B"/>
    <w:rsid w:val="007E664E"/>
    <w:rsid w:val="007E6E86"/>
    <w:rsid w:val="007E7091"/>
    <w:rsid w:val="007E7DA8"/>
    <w:rsid w:val="007F08B5"/>
    <w:rsid w:val="007F12B6"/>
    <w:rsid w:val="007F1364"/>
    <w:rsid w:val="007F1726"/>
    <w:rsid w:val="007F2DDD"/>
    <w:rsid w:val="007F318A"/>
    <w:rsid w:val="007F53F4"/>
    <w:rsid w:val="007F5DA1"/>
    <w:rsid w:val="007F68A0"/>
    <w:rsid w:val="007F69C1"/>
    <w:rsid w:val="007F6A66"/>
    <w:rsid w:val="007F6ABE"/>
    <w:rsid w:val="007F6E7E"/>
    <w:rsid w:val="007F7C03"/>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9AD"/>
    <w:rsid w:val="00822618"/>
    <w:rsid w:val="00822D27"/>
    <w:rsid w:val="00822DC2"/>
    <w:rsid w:val="008235DB"/>
    <w:rsid w:val="00823F91"/>
    <w:rsid w:val="00824AB4"/>
    <w:rsid w:val="00824B44"/>
    <w:rsid w:val="00825501"/>
    <w:rsid w:val="00825C42"/>
    <w:rsid w:val="00825D25"/>
    <w:rsid w:val="008262EA"/>
    <w:rsid w:val="00827428"/>
    <w:rsid w:val="0082757C"/>
    <w:rsid w:val="008278D7"/>
    <w:rsid w:val="0082795B"/>
    <w:rsid w:val="008279FE"/>
    <w:rsid w:val="00827D6F"/>
    <w:rsid w:val="008307F6"/>
    <w:rsid w:val="00831478"/>
    <w:rsid w:val="0083300F"/>
    <w:rsid w:val="00833642"/>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4C9A"/>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D80"/>
    <w:rsid w:val="00872FF7"/>
    <w:rsid w:val="00874312"/>
    <w:rsid w:val="0087437C"/>
    <w:rsid w:val="008743A6"/>
    <w:rsid w:val="008747AB"/>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07F20"/>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757"/>
    <w:rsid w:val="00931BD9"/>
    <w:rsid w:val="00931C94"/>
    <w:rsid w:val="00931CAE"/>
    <w:rsid w:val="00932D71"/>
    <w:rsid w:val="00933282"/>
    <w:rsid w:val="009338A2"/>
    <w:rsid w:val="00933EF5"/>
    <w:rsid w:val="009351B4"/>
    <w:rsid w:val="00935305"/>
    <w:rsid w:val="009377F6"/>
    <w:rsid w:val="009378EC"/>
    <w:rsid w:val="00937A28"/>
    <w:rsid w:val="009400C9"/>
    <w:rsid w:val="009409CC"/>
    <w:rsid w:val="00940F23"/>
    <w:rsid w:val="00941636"/>
    <w:rsid w:val="00942915"/>
    <w:rsid w:val="00942D57"/>
    <w:rsid w:val="00943742"/>
    <w:rsid w:val="00943C45"/>
    <w:rsid w:val="009440D1"/>
    <w:rsid w:val="00944573"/>
    <w:rsid w:val="00945413"/>
    <w:rsid w:val="00945C05"/>
    <w:rsid w:val="00946314"/>
    <w:rsid w:val="00946328"/>
    <w:rsid w:val="00946945"/>
    <w:rsid w:val="00946DD0"/>
    <w:rsid w:val="009471A2"/>
    <w:rsid w:val="0094767A"/>
    <w:rsid w:val="009476EA"/>
    <w:rsid w:val="00947713"/>
    <w:rsid w:val="00950897"/>
    <w:rsid w:val="00950B00"/>
    <w:rsid w:val="00950DE7"/>
    <w:rsid w:val="00950E19"/>
    <w:rsid w:val="0095176E"/>
    <w:rsid w:val="0095208F"/>
    <w:rsid w:val="0095278F"/>
    <w:rsid w:val="00953920"/>
    <w:rsid w:val="00953D47"/>
    <w:rsid w:val="009541DB"/>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A7F"/>
    <w:rsid w:val="009A6C50"/>
    <w:rsid w:val="009A70D2"/>
    <w:rsid w:val="009A785A"/>
    <w:rsid w:val="009A7C27"/>
    <w:rsid w:val="009A7D79"/>
    <w:rsid w:val="009B0294"/>
    <w:rsid w:val="009B0826"/>
    <w:rsid w:val="009B09D2"/>
    <w:rsid w:val="009B0C08"/>
    <w:rsid w:val="009B1889"/>
    <w:rsid w:val="009B1E6F"/>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69B"/>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8C"/>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69D9"/>
    <w:rsid w:val="009F70EF"/>
    <w:rsid w:val="009F7CE5"/>
    <w:rsid w:val="00A00078"/>
    <w:rsid w:val="00A002E0"/>
    <w:rsid w:val="00A007DB"/>
    <w:rsid w:val="00A00873"/>
    <w:rsid w:val="00A0095F"/>
    <w:rsid w:val="00A00E3E"/>
    <w:rsid w:val="00A02313"/>
    <w:rsid w:val="00A0307C"/>
    <w:rsid w:val="00A03990"/>
    <w:rsid w:val="00A048A8"/>
    <w:rsid w:val="00A04DCB"/>
    <w:rsid w:val="00A05063"/>
    <w:rsid w:val="00A051E5"/>
    <w:rsid w:val="00A0555D"/>
    <w:rsid w:val="00A05E4D"/>
    <w:rsid w:val="00A05F64"/>
    <w:rsid w:val="00A06A1D"/>
    <w:rsid w:val="00A07ED1"/>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7785"/>
    <w:rsid w:val="00A27A55"/>
    <w:rsid w:val="00A27A6E"/>
    <w:rsid w:val="00A30187"/>
    <w:rsid w:val="00A30FE1"/>
    <w:rsid w:val="00A311C8"/>
    <w:rsid w:val="00A31C51"/>
    <w:rsid w:val="00A31ED6"/>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E1D"/>
    <w:rsid w:val="00A53346"/>
    <w:rsid w:val="00A53548"/>
    <w:rsid w:val="00A53602"/>
    <w:rsid w:val="00A53B25"/>
    <w:rsid w:val="00A5429E"/>
    <w:rsid w:val="00A542FA"/>
    <w:rsid w:val="00A547DB"/>
    <w:rsid w:val="00A54812"/>
    <w:rsid w:val="00A552FF"/>
    <w:rsid w:val="00A55900"/>
    <w:rsid w:val="00A56135"/>
    <w:rsid w:val="00A579E0"/>
    <w:rsid w:val="00A60237"/>
    <w:rsid w:val="00A60F64"/>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369E"/>
    <w:rsid w:val="00A84904"/>
    <w:rsid w:val="00A85197"/>
    <w:rsid w:val="00A851C9"/>
    <w:rsid w:val="00A87D82"/>
    <w:rsid w:val="00A924F8"/>
    <w:rsid w:val="00A92879"/>
    <w:rsid w:val="00A928C4"/>
    <w:rsid w:val="00A93924"/>
    <w:rsid w:val="00A93A10"/>
    <w:rsid w:val="00A944DB"/>
    <w:rsid w:val="00A94CAE"/>
    <w:rsid w:val="00A953FB"/>
    <w:rsid w:val="00A956A5"/>
    <w:rsid w:val="00A96F62"/>
    <w:rsid w:val="00A9735E"/>
    <w:rsid w:val="00A97ABF"/>
    <w:rsid w:val="00A97B2A"/>
    <w:rsid w:val="00AA016F"/>
    <w:rsid w:val="00AA0537"/>
    <w:rsid w:val="00AA0B02"/>
    <w:rsid w:val="00AA0CAC"/>
    <w:rsid w:val="00AA0DD3"/>
    <w:rsid w:val="00AA10FB"/>
    <w:rsid w:val="00AA1ED6"/>
    <w:rsid w:val="00AA2A64"/>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DA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222"/>
    <w:rsid w:val="00AC58B9"/>
    <w:rsid w:val="00AC59EA"/>
    <w:rsid w:val="00AC5A10"/>
    <w:rsid w:val="00AC5B4F"/>
    <w:rsid w:val="00AC6DE6"/>
    <w:rsid w:val="00AC6E4A"/>
    <w:rsid w:val="00AC7F37"/>
    <w:rsid w:val="00AD0310"/>
    <w:rsid w:val="00AD0904"/>
    <w:rsid w:val="00AD0AA3"/>
    <w:rsid w:val="00AD16B7"/>
    <w:rsid w:val="00AD187B"/>
    <w:rsid w:val="00AD1BCB"/>
    <w:rsid w:val="00AD220D"/>
    <w:rsid w:val="00AD2734"/>
    <w:rsid w:val="00AD2786"/>
    <w:rsid w:val="00AD27F7"/>
    <w:rsid w:val="00AD3EFF"/>
    <w:rsid w:val="00AD3F94"/>
    <w:rsid w:val="00AD43FA"/>
    <w:rsid w:val="00AD4A5A"/>
    <w:rsid w:val="00AD4D23"/>
    <w:rsid w:val="00AD53CA"/>
    <w:rsid w:val="00AD55A1"/>
    <w:rsid w:val="00AD5BD1"/>
    <w:rsid w:val="00AD5F64"/>
    <w:rsid w:val="00AD65EC"/>
    <w:rsid w:val="00AD7353"/>
    <w:rsid w:val="00AD748F"/>
    <w:rsid w:val="00AD74EB"/>
    <w:rsid w:val="00AD7621"/>
    <w:rsid w:val="00AD785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348"/>
    <w:rsid w:val="00AE537E"/>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3F67"/>
    <w:rsid w:val="00B04A60"/>
    <w:rsid w:val="00B05084"/>
    <w:rsid w:val="00B051A8"/>
    <w:rsid w:val="00B05556"/>
    <w:rsid w:val="00B05909"/>
    <w:rsid w:val="00B06813"/>
    <w:rsid w:val="00B06F56"/>
    <w:rsid w:val="00B07327"/>
    <w:rsid w:val="00B07367"/>
    <w:rsid w:val="00B1139A"/>
    <w:rsid w:val="00B11614"/>
    <w:rsid w:val="00B129A4"/>
    <w:rsid w:val="00B12E33"/>
    <w:rsid w:val="00B12FFD"/>
    <w:rsid w:val="00B13CE9"/>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1EF4"/>
    <w:rsid w:val="00B22810"/>
    <w:rsid w:val="00B22C94"/>
    <w:rsid w:val="00B23300"/>
    <w:rsid w:val="00B23455"/>
    <w:rsid w:val="00B23946"/>
    <w:rsid w:val="00B23E89"/>
    <w:rsid w:val="00B244AB"/>
    <w:rsid w:val="00B24732"/>
    <w:rsid w:val="00B24860"/>
    <w:rsid w:val="00B24AEA"/>
    <w:rsid w:val="00B24EFC"/>
    <w:rsid w:val="00B25264"/>
    <w:rsid w:val="00B25C22"/>
    <w:rsid w:val="00B2628B"/>
    <w:rsid w:val="00B265A0"/>
    <w:rsid w:val="00B2706C"/>
    <w:rsid w:val="00B2763F"/>
    <w:rsid w:val="00B27AAC"/>
    <w:rsid w:val="00B30132"/>
    <w:rsid w:val="00B30929"/>
    <w:rsid w:val="00B319B9"/>
    <w:rsid w:val="00B337BC"/>
    <w:rsid w:val="00B33FC2"/>
    <w:rsid w:val="00B34416"/>
    <w:rsid w:val="00B34958"/>
    <w:rsid w:val="00B34DB2"/>
    <w:rsid w:val="00B35857"/>
    <w:rsid w:val="00B35AE9"/>
    <w:rsid w:val="00B36532"/>
    <w:rsid w:val="00B36F25"/>
    <w:rsid w:val="00B372AA"/>
    <w:rsid w:val="00B372C6"/>
    <w:rsid w:val="00B37573"/>
    <w:rsid w:val="00B377AF"/>
    <w:rsid w:val="00B37F3F"/>
    <w:rsid w:val="00B40445"/>
    <w:rsid w:val="00B404B9"/>
    <w:rsid w:val="00B404FF"/>
    <w:rsid w:val="00B40E2C"/>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4AA"/>
    <w:rsid w:val="00B53B73"/>
    <w:rsid w:val="00B5418B"/>
    <w:rsid w:val="00B54604"/>
    <w:rsid w:val="00B54A6D"/>
    <w:rsid w:val="00B556CA"/>
    <w:rsid w:val="00B55987"/>
    <w:rsid w:val="00B55A4A"/>
    <w:rsid w:val="00B56C2A"/>
    <w:rsid w:val="00B56CCF"/>
    <w:rsid w:val="00B579FC"/>
    <w:rsid w:val="00B57C02"/>
    <w:rsid w:val="00B57C77"/>
    <w:rsid w:val="00B57DE0"/>
    <w:rsid w:val="00B60198"/>
    <w:rsid w:val="00B6021A"/>
    <w:rsid w:val="00B604FF"/>
    <w:rsid w:val="00B60BB3"/>
    <w:rsid w:val="00B62B9B"/>
    <w:rsid w:val="00B62F7F"/>
    <w:rsid w:val="00B62FEA"/>
    <w:rsid w:val="00B63785"/>
    <w:rsid w:val="00B63D05"/>
    <w:rsid w:val="00B64034"/>
    <w:rsid w:val="00B6441F"/>
    <w:rsid w:val="00B65180"/>
    <w:rsid w:val="00B65BE8"/>
    <w:rsid w:val="00B664C7"/>
    <w:rsid w:val="00B66E18"/>
    <w:rsid w:val="00B67035"/>
    <w:rsid w:val="00B67ADB"/>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58F1"/>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F73"/>
    <w:rsid w:val="00B914F9"/>
    <w:rsid w:val="00B931D0"/>
    <w:rsid w:val="00B935B2"/>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00A"/>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5D9"/>
    <w:rsid w:val="00BE3638"/>
    <w:rsid w:val="00BE3B8B"/>
    <w:rsid w:val="00BE4249"/>
    <w:rsid w:val="00BE4654"/>
    <w:rsid w:val="00BE518B"/>
    <w:rsid w:val="00BE56F2"/>
    <w:rsid w:val="00BE6A88"/>
    <w:rsid w:val="00BE6E5C"/>
    <w:rsid w:val="00BE735E"/>
    <w:rsid w:val="00BE7406"/>
    <w:rsid w:val="00BE7603"/>
    <w:rsid w:val="00BE78C5"/>
    <w:rsid w:val="00BF0933"/>
    <w:rsid w:val="00BF0C0E"/>
    <w:rsid w:val="00BF0F49"/>
    <w:rsid w:val="00BF1C61"/>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1C50"/>
    <w:rsid w:val="00C12107"/>
    <w:rsid w:val="00C121A0"/>
    <w:rsid w:val="00C1295A"/>
    <w:rsid w:val="00C130AB"/>
    <w:rsid w:val="00C1326C"/>
    <w:rsid w:val="00C14D4B"/>
    <w:rsid w:val="00C154BB"/>
    <w:rsid w:val="00C15F2E"/>
    <w:rsid w:val="00C16783"/>
    <w:rsid w:val="00C16955"/>
    <w:rsid w:val="00C16C3E"/>
    <w:rsid w:val="00C16EB2"/>
    <w:rsid w:val="00C17F70"/>
    <w:rsid w:val="00C204C8"/>
    <w:rsid w:val="00C207F6"/>
    <w:rsid w:val="00C20952"/>
    <w:rsid w:val="00C20B96"/>
    <w:rsid w:val="00C20C8F"/>
    <w:rsid w:val="00C20E06"/>
    <w:rsid w:val="00C20EED"/>
    <w:rsid w:val="00C213DD"/>
    <w:rsid w:val="00C21CCF"/>
    <w:rsid w:val="00C22046"/>
    <w:rsid w:val="00C23089"/>
    <w:rsid w:val="00C23190"/>
    <w:rsid w:val="00C2485C"/>
    <w:rsid w:val="00C248E4"/>
    <w:rsid w:val="00C24E6A"/>
    <w:rsid w:val="00C26007"/>
    <w:rsid w:val="00C263D9"/>
    <w:rsid w:val="00C26BE3"/>
    <w:rsid w:val="00C26E14"/>
    <w:rsid w:val="00C272E5"/>
    <w:rsid w:val="00C27831"/>
    <w:rsid w:val="00C279B5"/>
    <w:rsid w:val="00C27C45"/>
    <w:rsid w:val="00C27EC7"/>
    <w:rsid w:val="00C30083"/>
    <w:rsid w:val="00C302E0"/>
    <w:rsid w:val="00C3046B"/>
    <w:rsid w:val="00C30960"/>
    <w:rsid w:val="00C30B2D"/>
    <w:rsid w:val="00C31510"/>
    <w:rsid w:val="00C324BF"/>
    <w:rsid w:val="00C32606"/>
    <w:rsid w:val="00C3267A"/>
    <w:rsid w:val="00C32F81"/>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7A3"/>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0CB"/>
    <w:rsid w:val="00C50488"/>
    <w:rsid w:val="00C5095A"/>
    <w:rsid w:val="00C50D04"/>
    <w:rsid w:val="00C5155D"/>
    <w:rsid w:val="00C5186E"/>
    <w:rsid w:val="00C52043"/>
    <w:rsid w:val="00C520C2"/>
    <w:rsid w:val="00C5234F"/>
    <w:rsid w:val="00C52F18"/>
    <w:rsid w:val="00C54995"/>
    <w:rsid w:val="00C54D41"/>
    <w:rsid w:val="00C54E50"/>
    <w:rsid w:val="00C554F6"/>
    <w:rsid w:val="00C55807"/>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A1B"/>
    <w:rsid w:val="00C65FBF"/>
    <w:rsid w:val="00C6615B"/>
    <w:rsid w:val="00C6692D"/>
    <w:rsid w:val="00C66985"/>
    <w:rsid w:val="00C66B19"/>
    <w:rsid w:val="00C67F96"/>
    <w:rsid w:val="00C70697"/>
    <w:rsid w:val="00C70DAF"/>
    <w:rsid w:val="00C71871"/>
    <w:rsid w:val="00C72650"/>
    <w:rsid w:val="00C72C72"/>
    <w:rsid w:val="00C72C9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278E"/>
    <w:rsid w:val="00C83635"/>
    <w:rsid w:val="00C8398A"/>
    <w:rsid w:val="00C83E46"/>
    <w:rsid w:val="00C84A7D"/>
    <w:rsid w:val="00C85B87"/>
    <w:rsid w:val="00C860CB"/>
    <w:rsid w:val="00C8782E"/>
    <w:rsid w:val="00C87A2A"/>
    <w:rsid w:val="00C90099"/>
    <w:rsid w:val="00C9027A"/>
    <w:rsid w:val="00C90502"/>
    <w:rsid w:val="00C9068E"/>
    <w:rsid w:val="00C90C2E"/>
    <w:rsid w:val="00C91BA6"/>
    <w:rsid w:val="00C9233B"/>
    <w:rsid w:val="00C925DC"/>
    <w:rsid w:val="00C931FD"/>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2A04"/>
    <w:rsid w:val="00CA33D7"/>
    <w:rsid w:val="00CA39A2"/>
    <w:rsid w:val="00CA3AAA"/>
    <w:rsid w:val="00CA3D92"/>
    <w:rsid w:val="00CA3DFD"/>
    <w:rsid w:val="00CA4F8F"/>
    <w:rsid w:val="00CA4FBF"/>
    <w:rsid w:val="00CA5069"/>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023"/>
    <w:rsid w:val="00CB6362"/>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2AB9"/>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6F"/>
    <w:rsid w:val="00CD4DC1"/>
    <w:rsid w:val="00CD4EAE"/>
    <w:rsid w:val="00CD4FD1"/>
    <w:rsid w:val="00CD5053"/>
    <w:rsid w:val="00CD5D0D"/>
    <w:rsid w:val="00CD5D26"/>
    <w:rsid w:val="00CD68DA"/>
    <w:rsid w:val="00CD752A"/>
    <w:rsid w:val="00CD77FD"/>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CF7E09"/>
    <w:rsid w:val="00D003BF"/>
    <w:rsid w:val="00D00C81"/>
    <w:rsid w:val="00D012E0"/>
    <w:rsid w:val="00D017FE"/>
    <w:rsid w:val="00D0203D"/>
    <w:rsid w:val="00D02158"/>
    <w:rsid w:val="00D02E79"/>
    <w:rsid w:val="00D02FA5"/>
    <w:rsid w:val="00D03282"/>
    <w:rsid w:val="00D0349B"/>
    <w:rsid w:val="00D034A4"/>
    <w:rsid w:val="00D04799"/>
    <w:rsid w:val="00D05BB0"/>
    <w:rsid w:val="00D06B02"/>
    <w:rsid w:val="00D101FD"/>
    <w:rsid w:val="00D10249"/>
    <w:rsid w:val="00D10BB1"/>
    <w:rsid w:val="00D115C3"/>
    <w:rsid w:val="00D1162F"/>
    <w:rsid w:val="00D116EF"/>
    <w:rsid w:val="00D11897"/>
    <w:rsid w:val="00D1196B"/>
    <w:rsid w:val="00D126E0"/>
    <w:rsid w:val="00D13135"/>
    <w:rsid w:val="00D13CBB"/>
    <w:rsid w:val="00D13E4E"/>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0CD"/>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166C"/>
    <w:rsid w:val="00D616D7"/>
    <w:rsid w:val="00D61AF5"/>
    <w:rsid w:val="00D622F0"/>
    <w:rsid w:val="00D62B3A"/>
    <w:rsid w:val="00D633E4"/>
    <w:rsid w:val="00D635AC"/>
    <w:rsid w:val="00D63643"/>
    <w:rsid w:val="00D63FB7"/>
    <w:rsid w:val="00D643AA"/>
    <w:rsid w:val="00D649A0"/>
    <w:rsid w:val="00D64D94"/>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66B9"/>
    <w:rsid w:val="00D76985"/>
    <w:rsid w:val="00D775E2"/>
    <w:rsid w:val="00D7771D"/>
    <w:rsid w:val="00D77B1D"/>
    <w:rsid w:val="00D8021F"/>
    <w:rsid w:val="00D80383"/>
    <w:rsid w:val="00D808FE"/>
    <w:rsid w:val="00D80F59"/>
    <w:rsid w:val="00D8238E"/>
    <w:rsid w:val="00D823C6"/>
    <w:rsid w:val="00D84E45"/>
    <w:rsid w:val="00D86462"/>
    <w:rsid w:val="00D8665E"/>
    <w:rsid w:val="00D86960"/>
    <w:rsid w:val="00D871CE"/>
    <w:rsid w:val="00D871D4"/>
    <w:rsid w:val="00D873CB"/>
    <w:rsid w:val="00D879D7"/>
    <w:rsid w:val="00D90556"/>
    <w:rsid w:val="00D9116D"/>
    <w:rsid w:val="00D912FE"/>
    <w:rsid w:val="00D9196D"/>
    <w:rsid w:val="00D92982"/>
    <w:rsid w:val="00D93B5D"/>
    <w:rsid w:val="00D954D5"/>
    <w:rsid w:val="00D96339"/>
    <w:rsid w:val="00D966E7"/>
    <w:rsid w:val="00D96C2C"/>
    <w:rsid w:val="00D9741F"/>
    <w:rsid w:val="00D976C4"/>
    <w:rsid w:val="00D97FCE"/>
    <w:rsid w:val="00DA0677"/>
    <w:rsid w:val="00DA0C1F"/>
    <w:rsid w:val="00DA0EA8"/>
    <w:rsid w:val="00DA0FB8"/>
    <w:rsid w:val="00DA17B8"/>
    <w:rsid w:val="00DA1D78"/>
    <w:rsid w:val="00DA1FCE"/>
    <w:rsid w:val="00DA2639"/>
    <w:rsid w:val="00DA2680"/>
    <w:rsid w:val="00DA304E"/>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4F77"/>
    <w:rsid w:val="00DC5330"/>
    <w:rsid w:val="00DC53EF"/>
    <w:rsid w:val="00DC6986"/>
    <w:rsid w:val="00DC72A8"/>
    <w:rsid w:val="00DC79DF"/>
    <w:rsid w:val="00DD20C2"/>
    <w:rsid w:val="00DD242D"/>
    <w:rsid w:val="00DD262E"/>
    <w:rsid w:val="00DD3505"/>
    <w:rsid w:val="00DD35C4"/>
    <w:rsid w:val="00DD360D"/>
    <w:rsid w:val="00DD3B90"/>
    <w:rsid w:val="00DD3DD3"/>
    <w:rsid w:val="00DD3E3F"/>
    <w:rsid w:val="00DD5A37"/>
    <w:rsid w:val="00DD5F1C"/>
    <w:rsid w:val="00DD61CF"/>
    <w:rsid w:val="00DD6544"/>
    <w:rsid w:val="00DD66B9"/>
    <w:rsid w:val="00DD6D27"/>
    <w:rsid w:val="00DD7EBA"/>
    <w:rsid w:val="00DE0602"/>
    <w:rsid w:val="00DE06FA"/>
    <w:rsid w:val="00DE0DB1"/>
    <w:rsid w:val="00DE1046"/>
    <w:rsid w:val="00DE1114"/>
    <w:rsid w:val="00DE12D3"/>
    <w:rsid w:val="00DE14C4"/>
    <w:rsid w:val="00DE238A"/>
    <w:rsid w:val="00DE3625"/>
    <w:rsid w:val="00DE3845"/>
    <w:rsid w:val="00DE3DE1"/>
    <w:rsid w:val="00DE42F9"/>
    <w:rsid w:val="00DE46A2"/>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2FF6"/>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205"/>
    <w:rsid w:val="00E033FB"/>
    <w:rsid w:val="00E03F7F"/>
    <w:rsid w:val="00E05A91"/>
    <w:rsid w:val="00E06729"/>
    <w:rsid w:val="00E06CD9"/>
    <w:rsid w:val="00E10665"/>
    <w:rsid w:val="00E1073D"/>
    <w:rsid w:val="00E108FE"/>
    <w:rsid w:val="00E10CC9"/>
    <w:rsid w:val="00E110E7"/>
    <w:rsid w:val="00E11B20"/>
    <w:rsid w:val="00E11BEA"/>
    <w:rsid w:val="00E128BD"/>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5ED5"/>
    <w:rsid w:val="00E3723A"/>
    <w:rsid w:val="00E37360"/>
    <w:rsid w:val="00E37743"/>
    <w:rsid w:val="00E377AB"/>
    <w:rsid w:val="00E37860"/>
    <w:rsid w:val="00E37A65"/>
    <w:rsid w:val="00E37B98"/>
    <w:rsid w:val="00E4134E"/>
    <w:rsid w:val="00E413A1"/>
    <w:rsid w:val="00E413CC"/>
    <w:rsid w:val="00E4152C"/>
    <w:rsid w:val="00E4225F"/>
    <w:rsid w:val="00E423F2"/>
    <w:rsid w:val="00E4286C"/>
    <w:rsid w:val="00E42C39"/>
    <w:rsid w:val="00E43269"/>
    <w:rsid w:val="00E43595"/>
    <w:rsid w:val="00E435B3"/>
    <w:rsid w:val="00E43714"/>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A0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0285"/>
    <w:rsid w:val="00E8154A"/>
    <w:rsid w:val="00E822EC"/>
    <w:rsid w:val="00E8234C"/>
    <w:rsid w:val="00E829DE"/>
    <w:rsid w:val="00E82B23"/>
    <w:rsid w:val="00E82DAE"/>
    <w:rsid w:val="00E82DE1"/>
    <w:rsid w:val="00E83893"/>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66C"/>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D7B6E"/>
    <w:rsid w:val="00EE0716"/>
    <w:rsid w:val="00EE13B4"/>
    <w:rsid w:val="00EE1AB0"/>
    <w:rsid w:val="00EE1B4A"/>
    <w:rsid w:val="00EE1BCE"/>
    <w:rsid w:val="00EE20C3"/>
    <w:rsid w:val="00EE36D3"/>
    <w:rsid w:val="00EE38E2"/>
    <w:rsid w:val="00EE4EC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8B2"/>
    <w:rsid w:val="00F02B52"/>
    <w:rsid w:val="00F02E51"/>
    <w:rsid w:val="00F031A1"/>
    <w:rsid w:val="00F03610"/>
    <w:rsid w:val="00F03A50"/>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108"/>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64B7"/>
    <w:rsid w:val="00F56E06"/>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C2B"/>
    <w:rsid w:val="00F651BE"/>
    <w:rsid w:val="00F6525C"/>
    <w:rsid w:val="00F65755"/>
    <w:rsid w:val="00F6660C"/>
    <w:rsid w:val="00F669D4"/>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394"/>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B030B"/>
    <w:rsid w:val="00FB07DC"/>
    <w:rsid w:val="00FB1F39"/>
    <w:rsid w:val="00FB20DC"/>
    <w:rsid w:val="00FB25A3"/>
    <w:rsid w:val="00FB2A2E"/>
    <w:rsid w:val="00FB2CA7"/>
    <w:rsid w:val="00FB31F9"/>
    <w:rsid w:val="00FB3400"/>
    <w:rsid w:val="00FB4C80"/>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48D"/>
    <w:rsid w:val="00FD3719"/>
    <w:rsid w:val="00FD4010"/>
    <w:rsid w:val="00FD405A"/>
    <w:rsid w:val="00FD41C9"/>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E00A8"/>
    <w:rsid w:val="00FE039A"/>
    <w:rsid w:val="00FE0655"/>
    <w:rsid w:val="00FE0C49"/>
    <w:rsid w:val="00FE0CD0"/>
    <w:rsid w:val="00FE0FED"/>
    <w:rsid w:val="00FE11FB"/>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28D9"/>
    <w:rsid w:val="00FF309B"/>
    <w:rsid w:val="00FF360F"/>
    <w:rsid w:val="00FF3BB8"/>
    <w:rsid w:val="00FF4258"/>
    <w:rsid w:val="00FF45A5"/>
    <w:rsid w:val="00FF4C60"/>
    <w:rsid w:val="00FF4C65"/>
    <w:rsid w:val="00FF4CF5"/>
    <w:rsid w:val="00FF4ED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78C52F-3A1F-4063-8621-B0D1B6A9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5D4"/>
    <w:pPr>
      <w:overflowPunct w:val="0"/>
      <w:autoSpaceDE w:val="0"/>
      <w:autoSpaceDN w:val="0"/>
      <w:adjustRightInd w:val="0"/>
      <w:spacing w:after="120"/>
      <w:jc w:val="both"/>
    </w:pPr>
    <w:rPr>
      <w:rFonts w:ascii="Times New Roman" w:hAnsi="Times New Roman"/>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rPr>
  </w:style>
  <w:style w:type="paragraph" w:customStyle="1" w:styleId="TH">
    <w:name w:val="TH"/>
    <w:basedOn w:val="Normal"/>
    <w:link w:val="THChar"/>
    <w:qFormat/>
    <w:rsid w:val="00881CDD"/>
    <w:pPr>
      <w:keepNext/>
      <w:keepLines/>
      <w:overflowPunct/>
      <w:autoSpaceDE/>
      <w:autoSpaceDN/>
      <w:adjustRightInd/>
      <w:spacing w:before="60" w:after="180"/>
      <w:jc w:val="center"/>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uiPriority w:val="59"/>
    <w:rsid w:val="009D01E9"/>
    <w:pPr>
      <w:overflowPunct w:val="0"/>
      <w:autoSpaceDE w:val="0"/>
      <w:autoSpaceDN w:val="0"/>
      <w:adjustRightInd w:val="0"/>
      <w:spacing w:after="12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rPr>
  </w:style>
  <w:style w:type="paragraph" w:customStyle="1" w:styleId="TAH">
    <w:name w:val="TAH"/>
    <w:basedOn w:val="TAC"/>
    <w:link w:val="TAHCar"/>
    <w:rsid w:val="00BC4763"/>
    <w:rPr>
      <w:b/>
    </w:rPr>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F7406B"/>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BE30CA"/>
    <w:pPr>
      <w:ind w:leftChars="200" w:left="480"/>
    </w:pPr>
    <w:rPr>
      <w:lang w:eastAsia="x-none"/>
    </w:r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宋体"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link w:val="B1"/>
    <w:locked/>
    <w:rsid w:val="00341254"/>
    <w:rPr>
      <w:rFonts w:ascii="Times New Roman" w:eastAsia="MS Mincho" w:hAnsi="Times New Roman"/>
      <w:lang w:val="en-GB" w:eastAsia="en-US"/>
    </w:rPr>
  </w:style>
  <w:style w:type="character" w:customStyle="1" w:styleId="B2Char">
    <w:name w:val="B2 Char"/>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locked/>
    <w:rsid w:val="006A301D"/>
    <w:rPr>
      <w:lang w:val="en-GB" w:eastAsia="en-US"/>
    </w:rPr>
  </w:style>
  <w:style w:type="character" w:customStyle="1" w:styleId="Heading2Char">
    <w:name w:val="Heading 2 Char"/>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locked/>
    <w:rsid w:val="00DD3B90"/>
    <w:rPr>
      <w:rFonts w:ascii="Arial" w:hAnsi="Arial"/>
      <w:sz w:val="18"/>
      <w:lang w:val="en-GB" w:eastAsia="en-US"/>
    </w:rPr>
  </w:style>
  <w:style w:type="character" w:customStyle="1" w:styleId="THChar">
    <w:name w:val="TH Char"/>
    <w:link w:val="TH"/>
    <w:qFormat/>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rsid w:val="00E11BEA"/>
    <w:pPr>
      <w:keepNext/>
      <w:keepLines/>
      <w:spacing w:after="0"/>
      <w:jc w:val="left"/>
      <w:textAlignment w:val="baseline"/>
    </w:pPr>
    <w:rPr>
      <w:rFonts w:ascii="Arial" w:eastAsia="Times New Roman" w:hAnsi="Arial"/>
      <w:sz w:val="18"/>
      <w:lang w:eastAsia="en-US"/>
    </w:rPr>
  </w:style>
  <w:style w:type="paragraph" w:customStyle="1" w:styleId="bullet">
    <w:name w:val="bullet"/>
    <w:basedOn w:val="Normal"/>
    <w:rsid w:val="00DE0602"/>
    <w:pPr>
      <w:numPr>
        <w:numId w:val="13"/>
      </w:numPr>
      <w:overflowPunct/>
      <w:autoSpaceDE/>
      <w:autoSpaceDN/>
      <w:adjustRightInd/>
      <w:spacing w:after="180"/>
      <w:jc w:val="left"/>
    </w:pPr>
    <w:rPr>
      <w:rFonts w:eastAsia="MS Mincho"/>
      <w:sz w:val="20"/>
      <w:lang w:eastAsia="en-US"/>
    </w:rPr>
  </w:style>
  <w:style w:type="character" w:customStyle="1" w:styleId="ListParagraphChar">
    <w:name w:val="List Paragraph Char"/>
    <w:aliases w:val="- Bullets Char,목록 단락 Char"/>
    <w:link w:val="ListParagraph"/>
    <w:uiPriority w:val="34"/>
    <w:qFormat/>
    <w:locked/>
    <w:rsid w:val="00DE0602"/>
    <w:rPr>
      <w:rFonts w:ascii="Times New Roman" w:hAnsi="Times New Roman"/>
      <w:sz w:val="22"/>
      <w:lang w:val="en-GB"/>
    </w:rPr>
  </w:style>
  <w:style w:type="paragraph" w:styleId="Date">
    <w:name w:val="Date"/>
    <w:basedOn w:val="Normal"/>
    <w:next w:val="Normal"/>
    <w:link w:val="DateChar"/>
    <w:rsid w:val="00596D2B"/>
    <w:pPr>
      <w:ind w:leftChars="2500" w:left="100"/>
    </w:pPr>
  </w:style>
  <w:style w:type="character" w:customStyle="1" w:styleId="DateChar">
    <w:name w:val="Date Char"/>
    <w:basedOn w:val="DefaultParagraphFont"/>
    <w:link w:val="Date"/>
    <w:rsid w:val="00596D2B"/>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5213">
      <w:bodyDiv w:val="1"/>
      <w:marLeft w:val="0"/>
      <w:marRight w:val="0"/>
      <w:marTop w:val="0"/>
      <w:marBottom w:val="0"/>
      <w:divBdr>
        <w:top w:val="none" w:sz="0" w:space="0" w:color="auto"/>
        <w:left w:val="none" w:sz="0" w:space="0" w:color="auto"/>
        <w:bottom w:val="none" w:sz="0" w:space="0" w:color="auto"/>
        <w:right w:val="none" w:sz="0" w:space="0" w:color="auto"/>
      </w:divBdr>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0706621">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60211168">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37639076">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E2637-7FA9-4CB9-82A1-2CE80FB3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TotalTime>
  <Pages>4</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cp:lastModifiedBy>Tao Chen (陈滔)</cp:lastModifiedBy>
  <cp:revision>5</cp:revision>
  <cp:lastPrinted>2011-10-27T10:06:00Z</cp:lastPrinted>
  <dcterms:created xsi:type="dcterms:W3CDTF">2018-08-03T10:32:00Z</dcterms:created>
  <dcterms:modified xsi:type="dcterms:W3CDTF">2018-08-17T10:19:00Z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55208171</vt:i4>
  </property>
  <property fmtid="{D5CDD505-2E9C-101B-9397-08002B2CF9AE}" pid="4" name="_EmailSubject">
    <vt:lpwstr>paging tdoc draft on timing/frequency tracking</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2044446309</vt:i4>
  </property>
  <property fmtid="{D5CDD505-2E9C-101B-9397-08002B2CF9AE}" pid="8" name="_ReviewingToolsShownOnce">
    <vt:lpwstr/>
  </property>
</Properties>
</file>